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F4D" w:rsidRPr="007A1FC3" w:rsidRDefault="00A36F16" w:rsidP="00D46F4D">
      <w:pPr>
        <w:spacing w:after="120" w:line="24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cs-CZ"/>
        </w:rPr>
        <w:t xml:space="preserve"> </w:t>
      </w:r>
      <w:r w:rsidR="00F21CCD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cs-CZ"/>
        </w:rPr>
        <w:t xml:space="preserve">  </w:t>
      </w:r>
      <w:r w:rsidR="001C0C6E" w:rsidRPr="007A1FC3">
        <w:rPr>
          <w:rFonts w:ascii="Times New Roman" w:eastAsia="Times New Roman" w:hAnsi="Times New Roman" w:cs="Times New Roman"/>
          <w:b/>
          <w:bCs/>
          <w:color w:val="000000"/>
          <w:sz w:val="44"/>
          <w:szCs w:val="48"/>
          <w:lang w:eastAsia="cs-CZ"/>
        </w:rPr>
        <w:t>Opatření děkana č. ……/2019</w:t>
      </w:r>
    </w:p>
    <w:p w:rsidR="001C0C6E" w:rsidRPr="007A1FC3" w:rsidRDefault="001C0C6E" w:rsidP="00D46F4D">
      <w:pPr>
        <w:spacing w:after="120" w:line="240" w:lineRule="atLeast"/>
        <w:jc w:val="center"/>
        <w:outlineLvl w:val="4"/>
        <w:rPr>
          <w:rFonts w:ascii="Times New Roman" w:hAnsi="Times New Roman" w:cs="Times New Roman"/>
          <w:b/>
          <w:sz w:val="28"/>
          <w:szCs w:val="24"/>
          <w:lang w:eastAsia="cs-CZ"/>
        </w:rPr>
      </w:pPr>
      <w:r w:rsidRPr="007A1FC3">
        <w:rPr>
          <w:rFonts w:ascii="Times New Roman" w:hAnsi="Times New Roman" w:cs="Times New Roman"/>
          <w:b/>
          <w:sz w:val="28"/>
          <w:szCs w:val="24"/>
          <w:lang w:eastAsia="cs-CZ"/>
        </w:rPr>
        <w:t>Podrobnosti o organizaci studia v doktorských studijních programech</w:t>
      </w: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4"/>
          <w:lang w:eastAsia="cs-CZ"/>
        </w:rPr>
      </w:pPr>
      <w:r w:rsidRPr="007A1FC3">
        <w:rPr>
          <w:rFonts w:ascii="Times New Roman" w:hAnsi="Times New Roman" w:cs="Times New Roman"/>
          <w:b/>
          <w:sz w:val="28"/>
          <w:szCs w:val="24"/>
          <w:lang w:eastAsia="cs-CZ"/>
        </w:rPr>
        <w:t>na 2. lékařské fakultě Univerzity Karlovy</w:t>
      </w:r>
    </w:p>
    <w:p w:rsidR="00CD1979" w:rsidRPr="007A1FC3" w:rsidRDefault="001C0C6E" w:rsidP="00D46F4D">
      <w:pPr>
        <w:spacing w:after="120" w:line="240" w:lineRule="atLeast"/>
        <w:ind w:left="113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A1FC3">
        <w:rPr>
          <w:rFonts w:ascii="Times New Roman" w:eastAsia="Times New Roman" w:hAnsi="Times New Roman" w:cs="Times New Roman"/>
          <w:b/>
          <w:color w:val="616161"/>
          <w:sz w:val="24"/>
          <w:szCs w:val="24"/>
          <w:lang w:eastAsia="cs-CZ"/>
        </w:rPr>
        <w:t> </w:t>
      </w: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A1FC3">
        <w:rPr>
          <w:rFonts w:ascii="Times New Roman" w:hAnsi="Times New Roman" w:cs="Times New Roman"/>
          <w:b/>
          <w:sz w:val="24"/>
          <w:szCs w:val="24"/>
          <w:lang w:eastAsia="cs-CZ"/>
        </w:rPr>
        <w:t>Čl. I</w:t>
      </w: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A1FC3">
        <w:rPr>
          <w:rFonts w:ascii="Times New Roman" w:hAnsi="Times New Roman" w:cs="Times New Roman"/>
          <w:b/>
          <w:sz w:val="24"/>
          <w:szCs w:val="24"/>
          <w:lang w:eastAsia="cs-CZ"/>
        </w:rPr>
        <w:t>Úvodní ustanovení</w:t>
      </w:r>
    </w:p>
    <w:p w:rsidR="001C0C6E" w:rsidRPr="007A1FC3" w:rsidRDefault="001C0C6E" w:rsidP="00D46F4D">
      <w:pPr>
        <w:spacing w:after="120"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>Toto Opatření děkana v souladu s</w:t>
      </w:r>
      <w:r w:rsidR="00E5079F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>e Studijní</w:t>
      </w:r>
      <w:r w:rsidR="002969A8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E5079F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zkušebním řádem Univerzity Karlovy</w:t>
      </w:r>
      <w:r w:rsidR="006079DF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„SZŘ UK“)</w:t>
      </w:r>
      <w:r w:rsidR="00E5079F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ve spojení s </w:t>
      </w:r>
      <w:r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>čl. 15 Pravidel pro organizaci studia na 2. lékařské fakultě Univerzity o organizaci studia v doktorských studijních programech na</w:t>
      </w:r>
      <w:r w:rsidR="00D46F4D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>2. lékařské fakultě Univerzity Karlovy</w:t>
      </w:r>
      <w:r w:rsidR="003A767B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(dále jen </w:t>
      </w:r>
      <w:r w:rsidR="00D46F4D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="003A767B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D46F4D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</w:t>
      </w:r>
      <w:r w:rsidR="003A767B"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>F UK“)</w:t>
      </w:r>
      <w:r w:rsidRPr="007A1FC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C3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C3">
        <w:rPr>
          <w:rFonts w:ascii="Times New Roman" w:hAnsi="Times New Roman" w:cs="Times New Roman"/>
          <w:b/>
          <w:sz w:val="24"/>
          <w:szCs w:val="24"/>
        </w:rPr>
        <w:t xml:space="preserve">Studium v doktorských </w:t>
      </w:r>
      <w:r w:rsidR="00880234" w:rsidRPr="007A1FC3">
        <w:rPr>
          <w:rFonts w:ascii="Times New Roman" w:hAnsi="Times New Roman" w:cs="Times New Roman"/>
          <w:b/>
          <w:sz w:val="24"/>
          <w:szCs w:val="24"/>
        </w:rPr>
        <w:t xml:space="preserve">studijních </w:t>
      </w:r>
      <w:r w:rsidRPr="007A1FC3">
        <w:rPr>
          <w:rFonts w:ascii="Times New Roman" w:hAnsi="Times New Roman" w:cs="Times New Roman"/>
          <w:b/>
          <w:sz w:val="24"/>
          <w:szCs w:val="24"/>
        </w:rPr>
        <w:t>programech</w:t>
      </w:r>
    </w:p>
    <w:p w:rsidR="001C0C6E" w:rsidRPr="007A1FC3" w:rsidRDefault="001C0C6E" w:rsidP="00D46F4D">
      <w:pPr>
        <w:pStyle w:val="Odstavecseseznamem"/>
        <w:numPr>
          <w:ilvl w:val="0"/>
          <w:numId w:val="4"/>
        </w:numPr>
        <w:spacing w:after="120" w:line="240" w:lineRule="atLeast"/>
        <w:ind w:right="110" w:hanging="459"/>
        <w:rPr>
          <w:rFonts w:eastAsiaTheme="minorHAnsi"/>
          <w:color w:val="000000" w:themeColor="text1"/>
          <w:sz w:val="24"/>
          <w:szCs w:val="24"/>
          <w:lang w:val="cs-CZ"/>
        </w:rPr>
      </w:pPr>
      <w:r w:rsidRPr="007A1FC3">
        <w:rPr>
          <w:rFonts w:eastAsiaTheme="minorHAnsi"/>
          <w:color w:val="000000" w:themeColor="text1"/>
          <w:sz w:val="24"/>
          <w:szCs w:val="24"/>
          <w:lang w:val="cs-CZ"/>
        </w:rPr>
        <w:t>Doktorské studium je realizováno v akreditovaných studijních programech. Obsahovou náplň a organizaci studia řídí Oborová rada (dále „OR"). OR je garantem kvality a rozvoje vědecké výchovy daného akreditovaného studijního programu. Školicím pracovištěm jsou pracoviště fakulty, pracoviště Akademie věd České republiky (dále „AV ČR") a pracoviště dalších univerzit a jejich součástí.</w:t>
      </w:r>
    </w:p>
    <w:p w:rsidR="001C0C6E" w:rsidRPr="007A1FC3" w:rsidRDefault="001C0C6E" w:rsidP="00D46F4D">
      <w:pPr>
        <w:pStyle w:val="Odstavecseseznamem"/>
        <w:numPr>
          <w:ilvl w:val="0"/>
          <w:numId w:val="4"/>
        </w:numPr>
        <w:spacing w:after="120" w:line="240" w:lineRule="atLeast"/>
        <w:ind w:left="426" w:right="107" w:hanging="426"/>
        <w:rPr>
          <w:sz w:val="24"/>
          <w:szCs w:val="24"/>
          <w:lang w:val="cs-CZ"/>
        </w:rPr>
      </w:pPr>
      <w:r w:rsidRPr="007A1FC3">
        <w:rPr>
          <w:rFonts w:eastAsiaTheme="minorHAnsi"/>
          <w:color w:val="000000" w:themeColor="text1"/>
          <w:sz w:val="24"/>
          <w:szCs w:val="24"/>
          <w:lang w:val="cs-CZ"/>
        </w:rPr>
        <w:t>Studium v doktorském studijním programu sleduje a hodnotí OR ustaven</w:t>
      </w:r>
      <w:r w:rsidR="003C2A60" w:rsidRPr="007A1FC3">
        <w:rPr>
          <w:rFonts w:eastAsiaTheme="minorHAnsi"/>
          <w:color w:val="000000" w:themeColor="text1"/>
          <w:sz w:val="24"/>
          <w:szCs w:val="24"/>
          <w:lang w:val="cs-CZ"/>
        </w:rPr>
        <w:t>á</w:t>
      </w:r>
      <w:r w:rsidRPr="007A1FC3">
        <w:rPr>
          <w:rFonts w:eastAsiaTheme="minorHAnsi"/>
          <w:color w:val="000000" w:themeColor="text1"/>
          <w:sz w:val="24"/>
          <w:szCs w:val="24"/>
          <w:lang w:val="cs-CZ"/>
        </w:rPr>
        <w:t xml:space="preserve"> podle § 47 odst. 6 zákona </w:t>
      </w:r>
      <w:r w:rsidR="003C2A60" w:rsidRPr="007A1FC3">
        <w:rPr>
          <w:rFonts w:eastAsiaTheme="minorHAnsi"/>
          <w:color w:val="000000" w:themeColor="text1"/>
          <w:sz w:val="24"/>
          <w:szCs w:val="24"/>
          <w:lang w:val="cs-CZ"/>
        </w:rPr>
        <w:t xml:space="preserve">č. 111/1998 Sb., </w:t>
      </w:r>
      <w:r w:rsidRPr="007A1FC3">
        <w:rPr>
          <w:rFonts w:eastAsiaTheme="minorHAnsi"/>
          <w:color w:val="000000" w:themeColor="text1"/>
          <w:sz w:val="24"/>
          <w:szCs w:val="24"/>
          <w:lang w:val="cs-CZ"/>
        </w:rPr>
        <w:t>o vysokých školách</w:t>
      </w:r>
      <w:r w:rsidR="003C2A60" w:rsidRPr="007A1FC3">
        <w:rPr>
          <w:rFonts w:eastAsiaTheme="minorHAnsi"/>
          <w:color w:val="000000" w:themeColor="text1"/>
          <w:sz w:val="24"/>
          <w:szCs w:val="24"/>
          <w:lang w:val="cs-CZ"/>
        </w:rPr>
        <w:t xml:space="preserve"> a o změně a doplnění dalších zákonů (zákon o vysokých školách)</w:t>
      </w:r>
      <w:r w:rsidR="003A767B" w:rsidRPr="007A1FC3">
        <w:rPr>
          <w:rFonts w:eastAsiaTheme="minorHAnsi"/>
          <w:color w:val="000000" w:themeColor="text1"/>
          <w:sz w:val="24"/>
          <w:szCs w:val="24"/>
          <w:lang w:val="cs-CZ"/>
        </w:rPr>
        <w:t xml:space="preserve"> (dále jen „zákon o vysokých školách“)</w:t>
      </w:r>
      <w:r w:rsidR="003C2A60" w:rsidRPr="007A1FC3">
        <w:rPr>
          <w:rFonts w:eastAsiaTheme="minorHAnsi"/>
          <w:color w:val="000000" w:themeColor="text1"/>
          <w:sz w:val="24"/>
          <w:szCs w:val="24"/>
          <w:lang w:val="cs-CZ"/>
        </w:rPr>
        <w:t xml:space="preserve"> </w:t>
      </w:r>
      <w:r w:rsidRPr="007A1FC3">
        <w:rPr>
          <w:rFonts w:eastAsiaTheme="minorHAnsi"/>
          <w:color w:val="000000" w:themeColor="text1"/>
          <w:sz w:val="24"/>
          <w:szCs w:val="24"/>
          <w:lang w:val="cs-CZ"/>
        </w:rPr>
        <w:t xml:space="preserve">a čl. 22 odst. 13 </w:t>
      </w:r>
      <w:r w:rsidR="00B90EB2" w:rsidRPr="007A1FC3">
        <w:rPr>
          <w:rFonts w:eastAsiaTheme="minorHAnsi"/>
          <w:color w:val="000000" w:themeColor="text1"/>
          <w:sz w:val="24"/>
          <w:szCs w:val="24"/>
          <w:lang w:val="cs-CZ"/>
        </w:rPr>
        <w:t xml:space="preserve">a 14 </w:t>
      </w:r>
      <w:r w:rsidRPr="007A1FC3">
        <w:rPr>
          <w:rFonts w:eastAsiaTheme="minorHAnsi"/>
          <w:color w:val="000000" w:themeColor="text1"/>
          <w:sz w:val="24"/>
          <w:szCs w:val="24"/>
          <w:lang w:val="cs-CZ"/>
        </w:rPr>
        <w:t>Statutu U</w:t>
      </w:r>
      <w:r w:rsidR="003C2A60" w:rsidRPr="007A1FC3">
        <w:rPr>
          <w:rFonts w:eastAsiaTheme="minorHAnsi"/>
          <w:color w:val="000000" w:themeColor="text1"/>
          <w:sz w:val="24"/>
          <w:szCs w:val="24"/>
          <w:lang w:val="cs-CZ"/>
        </w:rPr>
        <w:t>niverzity Karlovy</w:t>
      </w:r>
      <w:r w:rsidRPr="007A1FC3">
        <w:rPr>
          <w:color w:val="413F42"/>
          <w:w w:val="110"/>
          <w:sz w:val="24"/>
          <w:szCs w:val="24"/>
          <w:lang w:val="cs-CZ"/>
        </w:rPr>
        <w:t>.</w:t>
      </w:r>
    </w:p>
    <w:p w:rsidR="001C0C6E" w:rsidRPr="007A1FC3" w:rsidRDefault="00D46F4D" w:rsidP="00D46F4D">
      <w:pPr>
        <w:pStyle w:val="Odstavecseseznamem"/>
        <w:numPr>
          <w:ilvl w:val="0"/>
          <w:numId w:val="4"/>
        </w:numPr>
        <w:spacing w:after="120" w:line="240" w:lineRule="atLeast"/>
        <w:ind w:left="284" w:hanging="284"/>
        <w:rPr>
          <w:sz w:val="24"/>
          <w:szCs w:val="24"/>
        </w:rPr>
      </w:pPr>
      <w:r w:rsidRPr="007A1FC3">
        <w:rPr>
          <w:color w:val="1A1A1C"/>
          <w:w w:val="110"/>
          <w:sz w:val="24"/>
          <w:szCs w:val="24"/>
        </w:rPr>
        <w:t xml:space="preserve"> </w:t>
      </w:r>
      <w:r w:rsidR="001C0C6E" w:rsidRPr="007A1FC3">
        <w:rPr>
          <w:color w:val="1A1A1C"/>
          <w:w w:val="110"/>
          <w:sz w:val="24"/>
          <w:szCs w:val="24"/>
        </w:rPr>
        <w:t xml:space="preserve">V </w:t>
      </w:r>
      <w:r w:rsidR="001C0C6E" w:rsidRPr="007A1FC3">
        <w:rPr>
          <w:color w:val="1A1A1C"/>
          <w:w w:val="110"/>
          <w:sz w:val="24"/>
          <w:szCs w:val="24"/>
          <w:lang w:val="cs-CZ"/>
        </w:rPr>
        <w:t>čele OR je předseda</w:t>
      </w:r>
      <w:r w:rsidR="001C0C6E" w:rsidRPr="007A1FC3">
        <w:rPr>
          <w:color w:val="413F42"/>
          <w:w w:val="110"/>
          <w:sz w:val="24"/>
          <w:szCs w:val="24"/>
          <w:lang w:val="cs-CZ"/>
        </w:rPr>
        <w:t xml:space="preserve">, </w:t>
      </w:r>
      <w:r w:rsidR="001C0C6E" w:rsidRPr="007A1FC3">
        <w:rPr>
          <w:color w:val="1A1A1C"/>
          <w:w w:val="110"/>
          <w:sz w:val="24"/>
          <w:szCs w:val="24"/>
          <w:lang w:val="cs-CZ"/>
        </w:rPr>
        <w:t>který je garantem daného studijního</w:t>
      </w:r>
      <w:r w:rsidR="001C0C6E" w:rsidRPr="007A1FC3">
        <w:rPr>
          <w:color w:val="1A1A1C"/>
          <w:spacing w:val="15"/>
          <w:w w:val="110"/>
          <w:sz w:val="24"/>
          <w:szCs w:val="24"/>
          <w:lang w:val="cs-CZ"/>
        </w:rPr>
        <w:t xml:space="preserve"> </w:t>
      </w:r>
      <w:r w:rsidR="001C0C6E" w:rsidRPr="007A1FC3">
        <w:rPr>
          <w:color w:val="1A1A1C"/>
          <w:w w:val="110"/>
          <w:sz w:val="24"/>
          <w:szCs w:val="24"/>
          <w:lang w:val="cs-CZ"/>
        </w:rPr>
        <w:t>programu</w:t>
      </w:r>
      <w:r w:rsidR="001C0C6E" w:rsidRPr="007A1FC3">
        <w:rPr>
          <w:color w:val="030101"/>
          <w:w w:val="110"/>
          <w:sz w:val="24"/>
          <w:szCs w:val="24"/>
        </w:rPr>
        <w:t>.</w:t>
      </w:r>
    </w:p>
    <w:p w:rsidR="001C0C6E" w:rsidRPr="007A1FC3" w:rsidRDefault="001C0C6E" w:rsidP="00D46F4D">
      <w:pPr>
        <w:pStyle w:val="Odstavecseseznamem"/>
        <w:numPr>
          <w:ilvl w:val="0"/>
          <w:numId w:val="4"/>
        </w:numPr>
        <w:spacing w:after="120" w:line="240" w:lineRule="atLeast"/>
        <w:ind w:left="425" w:hanging="425"/>
        <w:rPr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OR</w:t>
      </w:r>
      <w:r w:rsidRPr="007A1FC3">
        <w:rPr>
          <w:color w:val="1A1A1C"/>
          <w:spacing w:val="5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zejména:</w:t>
      </w:r>
    </w:p>
    <w:p w:rsidR="001C0C6E" w:rsidRPr="007A1FC3" w:rsidRDefault="001C0C6E" w:rsidP="00D46F4D">
      <w:pPr>
        <w:pStyle w:val="Odstavecseseznamem"/>
        <w:numPr>
          <w:ilvl w:val="1"/>
          <w:numId w:val="4"/>
        </w:numPr>
        <w:tabs>
          <w:tab w:val="left" w:pos="749"/>
        </w:tabs>
        <w:spacing w:line="240" w:lineRule="atLeast"/>
        <w:ind w:left="425" w:firstLine="0"/>
        <w:jc w:val="both"/>
        <w:rPr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doporučuje vypsání přijímacího řízení do příslušného studijního</w:t>
      </w:r>
      <w:r w:rsidRPr="007A1FC3">
        <w:rPr>
          <w:color w:val="1A1A1C"/>
          <w:spacing w:val="55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programu</w:t>
      </w:r>
      <w:r w:rsidRPr="007A1FC3">
        <w:rPr>
          <w:color w:val="413F42"/>
          <w:w w:val="110"/>
          <w:sz w:val="24"/>
          <w:szCs w:val="24"/>
          <w:lang w:val="cs-CZ"/>
        </w:rPr>
        <w:t>,</w:t>
      </w:r>
    </w:p>
    <w:p w:rsidR="001C0C6E" w:rsidRPr="007A1FC3" w:rsidRDefault="001C0C6E" w:rsidP="00D46F4D">
      <w:pPr>
        <w:pStyle w:val="Odstavecseseznamem"/>
        <w:numPr>
          <w:ilvl w:val="1"/>
          <w:numId w:val="4"/>
        </w:numPr>
        <w:tabs>
          <w:tab w:val="left" w:pos="749"/>
        </w:tabs>
        <w:spacing w:line="240" w:lineRule="atLeast"/>
        <w:ind w:left="425" w:firstLine="0"/>
        <w:jc w:val="both"/>
        <w:rPr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doporučuje předsedy a složení komisí pro přijímací</w:t>
      </w:r>
      <w:r w:rsidRPr="007A1FC3">
        <w:rPr>
          <w:color w:val="1A1A1C"/>
          <w:spacing w:val="51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spacing w:val="1"/>
          <w:w w:val="110"/>
          <w:sz w:val="24"/>
          <w:szCs w:val="24"/>
          <w:lang w:val="cs-CZ"/>
        </w:rPr>
        <w:t>řízení</w:t>
      </w:r>
      <w:r w:rsidRPr="007A1FC3">
        <w:rPr>
          <w:color w:val="413F42"/>
          <w:spacing w:val="1"/>
          <w:w w:val="110"/>
          <w:sz w:val="24"/>
          <w:szCs w:val="24"/>
          <w:lang w:val="cs-CZ"/>
        </w:rPr>
        <w:t>,</w:t>
      </w:r>
    </w:p>
    <w:p w:rsidR="001C0C6E" w:rsidRPr="007A1FC3" w:rsidRDefault="001C0C6E" w:rsidP="00D46F4D">
      <w:pPr>
        <w:pStyle w:val="Odstavecseseznamem"/>
        <w:numPr>
          <w:ilvl w:val="1"/>
          <w:numId w:val="4"/>
        </w:numPr>
        <w:tabs>
          <w:tab w:val="left" w:pos="750"/>
        </w:tabs>
        <w:spacing w:line="240" w:lineRule="atLeast"/>
        <w:ind w:left="425" w:firstLine="0"/>
        <w:jc w:val="both"/>
        <w:rPr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navrhuje školitele a konzultanty studentům doktorského</w:t>
      </w:r>
      <w:r w:rsidRPr="007A1FC3">
        <w:rPr>
          <w:color w:val="1A1A1C"/>
          <w:spacing w:val="38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studia</w:t>
      </w:r>
      <w:r w:rsidRPr="007A1FC3">
        <w:rPr>
          <w:color w:val="413F42"/>
          <w:w w:val="110"/>
          <w:sz w:val="24"/>
          <w:szCs w:val="24"/>
          <w:lang w:val="cs-CZ"/>
        </w:rPr>
        <w:t>,</w:t>
      </w:r>
    </w:p>
    <w:p w:rsidR="001C0C6E" w:rsidRPr="007A1FC3" w:rsidRDefault="001C0C6E" w:rsidP="00D46F4D">
      <w:pPr>
        <w:pStyle w:val="Odstavecseseznamem"/>
        <w:numPr>
          <w:ilvl w:val="1"/>
          <w:numId w:val="4"/>
        </w:numPr>
        <w:tabs>
          <w:tab w:val="left" w:pos="750"/>
        </w:tabs>
        <w:spacing w:line="240" w:lineRule="atLeast"/>
        <w:ind w:left="425" w:right="131" w:firstLine="0"/>
        <w:rPr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navrhuje předsedy a členy komisí pro státní doktorské zkoušky a obhajoby</w:t>
      </w:r>
      <w:r w:rsidR="00D46F4D" w:rsidRPr="007A1FC3">
        <w:rPr>
          <w:color w:val="1A1A1C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disertačních</w:t>
      </w:r>
      <w:r w:rsidRPr="007A1FC3">
        <w:rPr>
          <w:color w:val="1A1A1C"/>
          <w:spacing w:val="22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prací</w:t>
      </w:r>
      <w:r w:rsidRPr="007A1FC3">
        <w:rPr>
          <w:color w:val="413F42"/>
          <w:w w:val="110"/>
          <w:sz w:val="24"/>
          <w:szCs w:val="24"/>
          <w:lang w:val="cs-CZ"/>
        </w:rPr>
        <w:t>,</w:t>
      </w:r>
    </w:p>
    <w:p w:rsidR="001C0C6E" w:rsidRPr="007A1FC3" w:rsidRDefault="001C0C6E" w:rsidP="00D46F4D">
      <w:pPr>
        <w:pStyle w:val="Odstavecseseznamem"/>
        <w:numPr>
          <w:ilvl w:val="1"/>
          <w:numId w:val="4"/>
        </w:numPr>
        <w:tabs>
          <w:tab w:val="left" w:pos="743"/>
        </w:tabs>
        <w:spacing w:line="240" w:lineRule="atLeast"/>
        <w:ind w:left="425" w:firstLine="0"/>
        <w:rPr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projednává a schvaluje individuální studijní plány studentů doktorského</w:t>
      </w:r>
      <w:r w:rsidRPr="007A1FC3">
        <w:rPr>
          <w:color w:val="1A1A1C"/>
          <w:spacing w:val="30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studia,</w:t>
      </w:r>
    </w:p>
    <w:p w:rsidR="001C0C6E" w:rsidRPr="007A1FC3" w:rsidRDefault="001C0C6E" w:rsidP="009D5287">
      <w:pPr>
        <w:pStyle w:val="Odstavecseseznamem"/>
        <w:numPr>
          <w:ilvl w:val="1"/>
          <w:numId w:val="4"/>
        </w:numPr>
        <w:tabs>
          <w:tab w:val="left" w:pos="744"/>
          <w:tab w:val="left" w:pos="745"/>
        </w:tabs>
        <w:spacing w:line="240" w:lineRule="atLeast"/>
        <w:ind w:left="425" w:firstLine="0"/>
        <w:jc w:val="both"/>
        <w:rPr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hodnotí průběh studia a podává návrhy na úpravu výše stipendia a na ukončení</w:t>
      </w:r>
      <w:r w:rsidRPr="007A1FC3">
        <w:rPr>
          <w:color w:val="1A1A1C"/>
          <w:spacing w:val="-27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studia</w:t>
      </w:r>
      <w:r w:rsidRPr="007A1FC3">
        <w:rPr>
          <w:color w:val="413F42"/>
          <w:w w:val="110"/>
          <w:sz w:val="24"/>
          <w:szCs w:val="24"/>
          <w:lang w:val="cs-CZ"/>
        </w:rPr>
        <w:t>,</w:t>
      </w:r>
    </w:p>
    <w:p w:rsidR="001C0C6E" w:rsidRPr="007A1FC3" w:rsidRDefault="001C0C6E" w:rsidP="00D46F4D">
      <w:pPr>
        <w:pStyle w:val="Odstavecseseznamem"/>
        <w:numPr>
          <w:ilvl w:val="1"/>
          <w:numId w:val="4"/>
        </w:numPr>
        <w:tabs>
          <w:tab w:val="left" w:pos="741"/>
        </w:tabs>
        <w:spacing w:after="120" w:line="240" w:lineRule="atLeast"/>
        <w:ind w:left="426" w:firstLine="0"/>
        <w:jc w:val="both"/>
        <w:rPr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schvaluje případné změny individuálních studijních</w:t>
      </w:r>
      <w:r w:rsidRPr="007A1FC3">
        <w:rPr>
          <w:color w:val="1A1A1C"/>
          <w:spacing w:val="41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plánů.</w:t>
      </w:r>
    </w:p>
    <w:p w:rsidR="001C0C6E" w:rsidRPr="007A1FC3" w:rsidRDefault="001C0C6E" w:rsidP="00095DBF">
      <w:pPr>
        <w:pStyle w:val="Odstavecseseznamem"/>
        <w:numPr>
          <w:ilvl w:val="0"/>
          <w:numId w:val="4"/>
        </w:numPr>
        <w:spacing w:after="120" w:line="240" w:lineRule="atLeast"/>
        <w:ind w:left="284" w:hanging="284"/>
        <w:rPr>
          <w:color w:val="1A1A1C"/>
          <w:w w:val="110"/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Agendu doktorského studia zajišťuje Oddělení Ph.D</w:t>
      </w:r>
      <w:r w:rsidR="0089239C" w:rsidRPr="007A1FC3">
        <w:rPr>
          <w:color w:val="1A1A1C"/>
          <w:w w:val="110"/>
          <w:sz w:val="24"/>
          <w:szCs w:val="24"/>
          <w:lang w:val="cs-CZ"/>
        </w:rPr>
        <w:t>.</w:t>
      </w:r>
      <w:r w:rsidRPr="007A1FC3">
        <w:rPr>
          <w:color w:val="1A1A1C"/>
          <w:w w:val="110"/>
          <w:sz w:val="24"/>
          <w:szCs w:val="24"/>
          <w:lang w:val="cs-CZ"/>
        </w:rPr>
        <w:t xml:space="preserve"> studia a zahraničních</w:t>
      </w:r>
      <w:r w:rsidR="00D46F4D" w:rsidRPr="007A1FC3">
        <w:rPr>
          <w:color w:val="1A1A1C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 xml:space="preserve">záležitostí </w:t>
      </w:r>
      <w:r w:rsidR="00D46F4D" w:rsidRPr="007A1FC3">
        <w:rPr>
          <w:color w:val="1A1A1C"/>
          <w:w w:val="110"/>
          <w:sz w:val="24"/>
          <w:szCs w:val="24"/>
          <w:lang w:val="cs-CZ"/>
        </w:rPr>
        <w:br/>
        <w:t xml:space="preserve"> </w:t>
      </w:r>
      <w:r w:rsidR="005322D3" w:rsidRPr="007A1FC3">
        <w:rPr>
          <w:color w:val="1A1A1C"/>
          <w:w w:val="110"/>
          <w:sz w:val="24"/>
          <w:szCs w:val="24"/>
          <w:lang w:val="cs-CZ"/>
        </w:rPr>
        <w:t>2.</w:t>
      </w:r>
      <w:r w:rsidR="00D46F4D" w:rsidRPr="007A1FC3">
        <w:rPr>
          <w:color w:val="1A1A1C"/>
          <w:w w:val="110"/>
          <w:sz w:val="24"/>
          <w:szCs w:val="24"/>
          <w:lang w:val="cs-CZ"/>
        </w:rPr>
        <w:t xml:space="preserve"> </w:t>
      </w:r>
      <w:r w:rsidR="005322D3" w:rsidRPr="007A1FC3">
        <w:rPr>
          <w:color w:val="1A1A1C"/>
          <w:w w:val="110"/>
          <w:sz w:val="24"/>
          <w:szCs w:val="24"/>
          <w:lang w:val="cs-CZ"/>
        </w:rPr>
        <w:t>LF UK</w:t>
      </w:r>
      <w:r w:rsidRPr="007A1FC3">
        <w:rPr>
          <w:color w:val="1A1A1C"/>
          <w:w w:val="110"/>
          <w:sz w:val="24"/>
          <w:szCs w:val="24"/>
          <w:lang w:val="cs-CZ"/>
        </w:rPr>
        <w:t>.</w:t>
      </w:r>
    </w:p>
    <w:p w:rsidR="00D46F4D" w:rsidRPr="007A1FC3" w:rsidRDefault="00D46F4D" w:rsidP="00D46F4D">
      <w:pPr>
        <w:pStyle w:val="Zkladntext"/>
        <w:spacing w:after="120" w:line="240" w:lineRule="atLeast"/>
        <w:jc w:val="center"/>
        <w:rPr>
          <w:b/>
          <w:sz w:val="24"/>
          <w:szCs w:val="24"/>
          <w:lang w:val="cs-CZ"/>
        </w:rPr>
      </w:pPr>
    </w:p>
    <w:p w:rsidR="001C0C6E" w:rsidRPr="007A1FC3" w:rsidRDefault="0064344A" w:rsidP="00D46F4D">
      <w:pPr>
        <w:pStyle w:val="Zkladntext"/>
        <w:spacing w:after="120" w:line="240" w:lineRule="atLeast"/>
        <w:jc w:val="center"/>
        <w:rPr>
          <w:b/>
          <w:sz w:val="24"/>
          <w:szCs w:val="24"/>
          <w:lang w:val="cs-CZ"/>
        </w:rPr>
      </w:pPr>
      <w:r w:rsidRPr="007A1FC3">
        <w:rPr>
          <w:b/>
          <w:sz w:val="24"/>
          <w:szCs w:val="24"/>
          <w:lang w:val="cs-CZ"/>
        </w:rPr>
        <w:t>Č</w:t>
      </w:r>
      <w:r w:rsidR="001C0C6E" w:rsidRPr="007A1FC3">
        <w:rPr>
          <w:b/>
          <w:sz w:val="24"/>
          <w:szCs w:val="24"/>
          <w:lang w:val="cs-CZ"/>
        </w:rPr>
        <w:t>l. III</w:t>
      </w:r>
    </w:p>
    <w:p w:rsidR="001C0C6E" w:rsidRPr="007A1FC3" w:rsidRDefault="001C0C6E" w:rsidP="00D46F4D">
      <w:pPr>
        <w:spacing w:after="120" w:line="240" w:lineRule="atLeast"/>
        <w:ind w:left="738" w:right="7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C3">
        <w:rPr>
          <w:rFonts w:ascii="Times New Roman" w:hAnsi="Times New Roman" w:cs="Times New Roman"/>
          <w:b/>
          <w:color w:val="1A1A1C"/>
          <w:w w:val="110"/>
          <w:sz w:val="24"/>
          <w:szCs w:val="24"/>
        </w:rPr>
        <w:t>Školitel</w:t>
      </w:r>
    </w:p>
    <w:p w:rsidR="001C0C6E" w:rsidRPr="007A1FC3" w:rsidRDefault="001C0C6E" w:rsidP="00D46F4D">
      <w:pPr>
        <w:pStyle w:val="Odstavecseseznamem"/>
        <w:numPr>
          <w:ilvl w:val="0"/>
          <w:numId w:val="3"/>
        </w:numPr>
        <w:tabs>
          <w:tab w:val="left" w:pos="466"/>
        </w:tabs>
        <w:spacing w:after="120" w:line="240" w:lineRule="atLeast"/>
        <w:ind w:hanging="455"/>
        <w:rPr>
          <w:sz w:val="24"/>
          <w:szCs w:val="24"/>
          <w:lang w:val="cs-CZ"/>
        </w:rPr>
      </w:pPr>
      <w:r w:rsidRPr="007A1FC3">
        <w:rPr>
          <w:color w:val="1A1A1C"/>
          <w:w w:val="110"/>
          <w:sz w:val="24"/>
          <w:szCs w:val="24"/>
          <w:lang w:val="cs-CZ"/>
        </w:rPr>
        <w:t>Školitele</w:t>
      </w:r>
      <w:r w:rsidRPr="007A1FC3">
        <w:rPr>
          <w:color w:val="1A1A1C"/>
          <w:spacing w:val="-5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a</w:t>
      </w:r>
      <w:r w:rsidRPr="007A1FC3">
        <w:rPr>
          <w:color w:val="1A1A1C"/>
          <w:spacing w:val="-5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konzultanty</w:t>
      </w:r>
      <w:r w:rsidRPr="007A1FC3">
        <w:rPr>
          <w:color w:val="1A1A1C"/>
          <w:spacing w:val="5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pro</w:t>
      </w:r>
      <w:r w:rsidRPr="007A1FC3">
        <w:rPr>
          <w:color w:val="1A1A1C"/>
          <w:spacing w:val="-8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daného</w:t>
      </w:r>
      <w:r w:rsidRPr="007A1FC3">
        <w:rPr>
          <w:color w:val="1A1A1C"/>
          <w:spacing w:val="-1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studenta</w:t>
      </w:r>
      <w:r w:rsidRPr="007A1FC3">
        <w:rPr>
          <w:color w:val="1A1A1C"/>
          <w:spacing w:val="-3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na</w:t>
      </w:r>
      <w:r w:rsidRPr="007A1FC3">
        <w:rPr>
          <w:color w:val="1A1A1C"/>
          <w:spacing w:val="-13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návrh</w:t>
      </w:r>
      <w:r w:rsidRPr="007A1FC3">
        <w:rPr>
          <w:color w:val="1A1A1C"/>
          <w:spacing w:val="-6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OR</w:t>
      </w:r>
      <w:r w:rsidRPr="007A1FC3">
        <w:rPr>
          <w:color w:val="1A1A1C"/>
          <w:spacing w:val="-8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jmenuje a</w:t>
      </w:r>
      <w:r w:rsidRPr="007A1FC3">
        <w:rPr>
          <w:color w:val="1A1A1C"/>
          <w:spacing w:val="-10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odvolává</w:t>
      </w:r>
      <w:r w:rsidRPr="007A1FC3">
        <w:rPr>
          <w:color w:val="1A1A1C"/>
          <w:spacing w:val="-4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>děkan</w:t>
      </w:r>
      <w:r w:rsidRPr="007A1FC3">
        <w:rPr>
          <w:color w:val="1A1A1C"/>
          <w:spacing w:val="-4"/>
          <w:w w:val="110"/>
          <w:sz w:val="24"/>
          <w:szCs w:val="24"/>
          <w:lang w:val="cs-CZ"/>
        </w:rPr>
        <w:t xml:space="preserve"> </w:t>
      </w:r>
      <w:r w:rsidRPr="007A1FC3">
        <w:rPr>
          <w:color w:val="1A1A1C"/>
          <w:w w:val="110"/>
          <w:sz w:val="24"/>
          <w:szCs w:val="24"/>
          <w:lang w:val="cs-CZ"/>
        </w:rPr>
        <w:t xml:space="preserve">podle čl. 10 odst. 6 </w:t>
      </w:r>
      <w:r w:rsidR="006079DF" w:rsidRPr="007A1FC3">
        <w:rPr>
          <w:color w:val="1A1A1C"/>
          <w:w w:val="110"/>
          <w:sz w:val="24"/>
          <w:szCs w:val="24"/>
          <w:lang w:val="cs-CZ"/>
        </w:rPr>
        <w:t>SZŘ UK</w:t>
      </w:r>
      <w:r w:rsidRPr="007A1FC3">
        <w:rPr>
          <w:color w:val="1A1A1C"/>
          <w:w w:val="110"/>
          <w:sz w:val="24"/>
          <w:szCs w:val="24"/>
          <w:lang w:val="cs-CZ"/>
        </w:rPr>
        <w:t>.</w:t>
      </w:r>
    </w:p>
    <w:p w:rsidR="001C0C6E" w:rsidRPr="007A1FC3" w:rsidRDefault="001C0C6E" w:rsidP="00D46F4D">
      <w:pPr>
        <w:pStyle w:val="Odstavecseseznamem"/>
        <w:numPr>
          <w:ilvl w:val="0"/>
          <w:numId w:val="3"/>
        </w:numPr>
        <w:spacing w:after="120" w:line="240" w:lineRule="atLeast"/>
        <w:ind w:left="426" w:right="126" w:hanging="426"/>
        <w:rPr>
          <w:color w:val="1A181A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Při posuzování navrhovaného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školitele zohledňuje </w:t>
      </w:r>
      <w:r w:rsidRPr="007A1FC3">
        <w:rPr>
          <w:color w:val="1A181A"/>
          <w:w w:val="105"/>
          <w:sz w:val="24"/>
          <w:szCs w:val="24"/>
          <w:lang w:val="cs-CZ"/>
        </w:rPr>
        <w:t>OR a následně děkan následující kritéria:</w:t>
      </w:r>
    </w:p>
    <w:p w:rsidR="001C0C6E" w:rsidRPr="007A1FC3" w:rsidRDefault="001C0C6E" w:rsidP="00D46F4D">
      <w:pPr>
        <w:pStyle w:val="Odstavecseseznamem"/>
        <w:numPr>
          <w:ilvl w:val="1"/>
          <w:numId w:val="3"/>
        </w:numPr>
        <w:tabs>
          <w:tab w:val="left" w:pos="1175"/>
        </w:tabs>
        <w:spacing w:after="120" w:line="240" w:lineRule="atLeast"/>
        <w:ind w:right="101" w:hanging="40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badatelské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zaměření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školitele je v souladu s tématem řešení doktorské práce (školitel </w:t>
      </w:r>
      <w:r w:rsidRPr="007A1FC3">
        <w:rPr>
          <w:color w:val="1A181A"/>
          <w:w w:val="105"/>
          <w:sz w:val="24"/>
          <w:szCs w:val="24"/>
          <w:lang w:val="cs-CZ"/>
        </w:rPr>
        <w:lastRenderedPageBreak/>
        <w:t>v dané vědecké oblasti prokázal nezpochybnitelné výsledky prostřednictvím</w:t>
      </w:r>
      <w:r w:rsidRPr="007A1FC3">
        <w:rPr>
          <w:color w:val="3B3B3D"/>
          <w:w w:val="105"/>
          <w:sz w:val="24"/>
          <w:szCs w:val="24"/>
          <w:lang w:val="cs-CZ"/>
        </w:rPr>
        <w:t xml:space="preserve"> výst</w:t>
      </w:r>
      <w:r w:rsidRPr="007A1FC3">
        <w:rPr>
          <w:color w:val="1A181A"/>
          <w:w w:val="105"/>
          <w:sz w:val="24"/>
          <w:szCs w:val="24"/>
          <w:lang w:val="cs-CZ"/>
        </w:rPr>
        <w:t xml:space="preserve">upů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ve </w:t>
      </w:r>
      <w:r w:rsidRPr="007A1FC3">
        <w:rPr>
          <w:color w:val="1A181A"/>
          <w:spacing w:val="2"/>
          <w:w w:val="105"/>
          <w:sz w:val="24"/>
          <w:szCs w:val="24"/>
          <w:lang w:val="cs-CZ"/>
        </w:rPr>
        <w:t>WOS</w:t>
      </w:r>
      <w:r w:rsidRPr="007A1FC3">
        <w:rPr>
          <w:color w:val="3B3B3D"/>
          <w:spacing w:val="2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>Scopus</w:t>
      </w:r>
      <w:r w:rsidRPr="007A1FC3">
        <w:rPr>
          <w:color w:val="3B3B3D"/>
          <w:w w:val="105"/>
          <w:sz w:val="24"/>
          <w:szCs w:val="24"/>
          <w:lang w:val="cs-CZ"/>
        </w:rPr>
        <w:t xml:space="preserve">, </w:t>
      </w:r>
      <w:r w:rsidRPr="007A1FC3">
        <w:rPr>
          <w:color w:val="2A282B"/>
          <w:w w:val="105"/>
          <w:sz w:val="24"/>
          <w:szCs w:val="24"/>
          <w:lang w:val="cs-CZ"/>
        </w:rPr>
        <w:t>vědeck</w:t>
      </w:r>
      <w:r w:rsidR="00D46F4D" w:rsidRPr="007A1FC3">
        <w:rPr>
          <w:color w:val="2A282B"/>
          <w:w w:val="105"/>
          <w:sz w:val="24"/>
          <w:szCs w:val="24"/>
          <w:lang w:val="cs-CZ"/>
        </w:rPr>
        <w:t>ých</w:t>
      </w:r>
      <w:r w:rsidRPr="007A1FC3">
        <w:rPr>
          <w:color w:val="2A282B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monografi</w:t>
      </w:r>
      <w:r w:rsidR="00D46F4D" w:rsidRPr="007A1FC3">
        <w:rPr>
          <w:color w:val="1A181A"/>
          <w:w w:val="105"/>
          <w:sz w:val="24"/>
          <w:szCs w:val="24"/>
          <w:lang w:val="cs-CZ"/>
        </w:rPr>
        <w:t>í</w:t>
      </w:r>
      <w:r w:rsidRPr="007A1FC3">
        <w:rPr>
          <w:color w:val="3B3B3D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přijatých </w:t>
      </w:r>
      <w:r w:rsidRPr="007A1FC3">
        <w:rPr>
          <w:color w:val="2A282B"/>
          <w:w w:val="105"/>
          <w:sz w:val="24"/>
          <w:szCs w:val="24"/>
          <w:lang w:val="cs-CZ"/>
        </w:rPr>
        <w:t>vědeckých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grantů),</w:t>
      </w:r>
    </w:p>
    <w:p w:rsidR="001C0C6E" w:rsidRPr="007A1FC3" w:rsidRDefault="001C0C6E" w:rsidP="00D46F4D">
      <w:pPr>
        <w:pStyle w:val="Odstavecseseznamem"/>
        <w:numPr>
          <w:ilvl w:val="1"/>
          <w:numId w:val="3"/>
        </w:numPr>
        <w:tabs>
          <w:tab w:val="left" w:pos="1204"/>
        </w:tabs>
        <w:spacing w:after="120" w:line="240" w:lineRule="atLeast"/>
        <w:ind w:left="835" w:right="122" w:hanging="409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počet závěrečných prací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vedených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jedním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školitelem </w:t>
      </w:r>
      <w:r w:rsidRPr="007A1FC3">
        <w:rPr>
          <w:color w:val="1A181A"/>
          <w:w w:val="105"/>
          <w:sz w:val="24"/>
          <w:szCs w:val="24"/>
          <w:lang w:val="cs-CZ"/>
        </w:rPr>
        <w:t>v doktorském studiu nepřekračuje</w:t>
      </w:r>
      <w:r w:rsidRPr="007A1FC3">
        <w:rPr>
          <w:color w:val="1A181A"/>
          <w:spacing w:val="17"/>
          <w:w w:val="105"/>
          <w:sz w:val="24"/>
          <w:szCs w:val="24"/>
          <w:lang w:val="cs-CZ"/>
        </w:rPr>
        <w:t xml:space="preserve"> </w:t>
      </w:r>
      <w:r w:rsidR="007B4FD4" w:rsidRPr="007A1FC3">
        <w:rPr>
          <w:color w:val="1A181A"/>
          <w:w w:val="105"/>
          <w:sz w:val="24"/>
          <w:szCs w:val="24"/>
          <w:lang w:val="cs-CZ"/>
        </w:rPr>
        <w:t>5</w:t>
      </w:r>
      <w:r w:rsidRPr="007A1FC3">
        <w:rPr>
          <w:color w:val="1A181A"/>
          <w:w w:val="105"/>
          <w:sz w:val="24"/>
          <w:szCs w:val="24"/>
          <w:lang w:val="cs-CZ"/>
        </w:rPr>
        <w:t>, případné výjimky schvaluje proděkan pro doktorské studium.</w:t>
      </w:r>
    </w:p>
    <w:p w:rsidR="004261DD" w:rsidRPr="007A1FC3" w:rsidRDefault="00095DBF" w:rsidP="00D46F4D">
      <w:pPr>
        <w:pStyle w:val="Odstavecseseznamem"/>
        <w:numPr>
          <w:ilvl w:val="0"/>
          <w:numId w:val="3"/>
        </w:numPr>
        <w:tabs>
          <w:tab w:val="left" w:pos="1204"/>
        </w:tabs>
        <w:spacing w:after="120" w:line="240" w:lineRule="atLeast"/>
        <w:ind w:right="122" w:hanging="455"/>
        <w:rPr>
          <w:sz w:val="24"/>
          <w:szCs w:val="24"/>
          <w:lang w:val="cs-CZ"/>
        </w:rPr>
      </w:pPr>
      <w:r w:rsidRPr="007A1FC3">
        <w:rPr>
          <w:sz w:val="24"/>
          <w:szCs w:val="24"/>
          <w:lang w:val="cs-CZ"/>
        </w:rPr>
        <w:t>Školitel schvaluje téma disertační práce navržené studentem</w:t>
      </w:r>
      <w:r w:rsidR="00C24FCF" w:rsidRPr="007A1FC3">
        <w:rPr>
          <w:sz w:val="24"/>
          <w:szCs w:val="24"/>
          <w:lang w:val="cs-CZ"/>
        </w:rPr>
        <w:t>, případně navrhuje témata studentovi</w:t>
      </w:r>
    </w:p>
    <w:p w:rsidR="001C0C6E" w:rsidRPr="007A1FC3" w:rsidRDefault="001C0C6E" w:rsidP="00D46F4D">
      <w:pPr>
        <w:pStyle w:val="Zkladntext"/>
        <w:spacing w:after="120" w:line="240" w:lineRule="atLeast"/>
        <w:jc w:val="both"/>
        <w:rPr>
          <w:sz w:val="24"/>
          <w:szCs w:val="24"/>
          <w:lang w:val="cs-CZ"/>
        </w:rPr>
      </w:pP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C3">
        <w:rPr>
          <w:rFonts w:ascii="Times New Roman" w:hAnsi="Times New Roman" w:cs="Times New Roman"/>
          <w:b/>
          <w:w w:val="105"/>
          <w:sz w:val="24"/>
          <w:szCs w:val="24"/>
        </w:rPr>
        <w:t xml:space="preserve">Čl. </w:t>
      </w:r>
      <w:r w:rsidR="00AB2BE1" w:rsidRPr="007A1FC3">
        <w:rPr>
          <w:rFonts w:ascii="Times New Roman" w:hAnsi="Times New Roman" w:cs="Times New Roman"/>
          <w:b/>
          <w:w w:val="105"/>
          <w:sz w:val="24"/>
          <w:szCs w:val="24"/>
        </w:rPr>
        <w:t>IV</w:t>
      </w: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C3">
        <w:rPr>
          <w:rFonts w:ascii="Times New Roman" w:hAnsi="Times New Roman" w:cs="Times New Roman"/>
          <w:b/>
          <w:w w:val="105"/>
          <w:sz w:val="24"/>
          <w:szCs w:val="24"/>
        </w:rPr>
        <w:t>Individuální</w:t>
      </w:r>
      <w:r w:rsidR="00AB2BE1" w:rsidRPr="007A1FC3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7A1FC3">
        <w:rPr>
          <w:rFonts w:ascii="Times New Roman" w:hAnsi="Times New Roman" w:cs="Times New Roman"/>
          <w:b/>
          <w:w w:val="105"/>
          <w:sz w:val="24"/>
          <w:szCs w:val="24"/>
        </w:rPr>
        <w:t>studijní plán</w:t>
      </w:r>
    </w:p>
    <w:p w:rsidR="001C0C6E" w:rsidRPr="007A1FC3" w:rsidRDefault="001C0C6E" w:rsidP="00D46F4D">
      <w:pPr>
        <w:pStyle w:val="Zkladntext"/>
        <w:spacing w:after="120" w:line="240" w:lineRule="atLeast"/>
        <w:rPr>
          <w:sz w:val="24"/>
          <w:szCs w:val="24"/>
          <w:lang w:val="cs-CZ"/>
        </w:rPr>
      </w:pPr>
    </w:p>
    <w:p w:rsidR="001C0C6E" w:rsidRPr="007A1FC3" w:rsidRDefault="001C0C6E" w:rsidP="00D46F4D">
      <w:pPr>
        <w:pStyle w:val="Odstavecseseznamem"/>
        <w:numPr>
          <w:ilvl w:val="0"/>
          <w:numId w:val="2"/>
        </w:numPr>
        <w:tabs>
          <w:tab w:val="left" w:pos="469"/>
        </w:tabs>
        <w:spacing w:after="120" w:line="240" w:lineRule="atLeast"/>
        <w:ind w:right="115" w:hanging="463"/>
        <w:rPr>
          <w:color w:val="1A181A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Obsahový a časový plán studia je zpracován </w:t>
      </w:r>
      <w:r w:rsidR="00095DBF" w:rsidRPr="007A1FC3">
        <w:rPr>
          <w:color w:val="1A181A"/>
          <w:w w:val="105"/>
          <w:sz w:val="24"/>
          <w:szCs w:val="24"/>
          <w:lang w:val="cs-CZ"/>
        </w:rPr>
        <w:t xml:space="preserve">studentem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pod vedením </w:t>
      </w:r>
      <w:r w:rsidRPr="007A1FC3">
        <w:rPr>
          <w:color w:val="2A282B"/>
          <w:w w:val="105"/>
          <w:sz w:val="24"/>
          <w:szCs w:val="24"/>
          <w:lang w:val="cs-CZ"/>
        </w:rPr>
        <w:t>školitele ve</w:t>
      </w:r>
      <w:r w:rsidRPr="007A1FC3">
        <w:rPr>
          <w:color w:val="1A181A"/>
          <w:spacing w:val="60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formě individuálního studijního plánu (dále jen</w:t>
      </w:r>
      <w:r w:rsidRPr="007A1FC3">
        <w:rPr>
          <w:color w:val="1A181A"/>
          <w:spacing w:val="32"/>
          <w:w w:val="105"/>
          <w:sz w:val="24"/>
          <w:szCs w:val="24"/>
          <w:lang w:val="cs-CZ"/>
        </w:rPr>
        <w:t xml:space="preserve"> </w:t>
      </w:r>
      <w:r w:rsidRPr="007A1FC3">
        <w:rPr>
          <w:color w:val="3B3B3D"/>
          <w:spacing w:val="1"/>
          <w:w w:val="105"/>
          <w:sz w:val="24"/>
          <w:szCs w:val="24"/>
          <w:lang w:val="cs-CZ"/>
        </w:rPr>
        <w:t>„</w:t>
      </w:r>
      <w:r w:rsidRPr="007A1FC3">
        <w:rPr>
          <w:color w:val="1A181A"/>
          <w:spacing w:val="1"/>
          <w:w w:val="105"/>
          <w:sz w:val="24"/>
          <w:szCs w:val="24"/>
          <w:lang w:val="cs-CZ"/>
        </w:rPr>
        <w:t>ISP</w:t>
      </w:r>
      <w:r w:rsidRPr="007A1FC3">
        <w:rPr>
          <w:color w:val="3B3B3D"/>
          <w:spacing w:val="1"/>
          <w:w w:val="105"/>
          <w:sz w:val="24"/>
          <w:szCs w:val="24"/>
          <w:lang w:val="cs-CZ"/>
        </w:rPr>
        <w:t>"</w:t>
      </w:r>
      <w:r w:rsidRPr="007A1FC3">
        <w:rPr>
          <w:color w:val="1A181A"/>
          <w:spacing w:val="1"/>
          <w:w w:val="105"/>
          <w:sz w:val="24"/>
          <w:szCs w:val="24"/>
          <w:lang w:val="cs-CZ"/>
        </w:rPr>
        <w:t>)</w:t>
      </w:r>
      <w:r w:rsidRPr="007A1FC3">
        <w:rPr>
          <w:color w:val="3B3B3D"/>
          <w:spacing w:val="1"/>
          <w:w w:val="105"/>
          <w:sz w:val="24"/>
          <w:szCs w:val="24"/>
          <w:lang w:val="cs-CZ"/>
        </w:rPr>
        <w:t>.</w:t>
      </w:r>
    </w:p>
    <w:p w:rsidR="001C0C6E" w:rsidRPr="007A1FC3" w:rsidRDefault="001C0C6E" w:rsidP="00D46F4D">
      <w:pPr>
        <w:pStyle w:val="Odstavecseseznamem"/>
        <w:numPr>
          <w:ilvl w:val="0"/>
          <w:numId w:val="2"/>
        </w:numPr>
        <w:tabs>
          <w:tab w:val="left" w:pos="467"/>
        </w:tabs>
        <w:spacing w:after="120" w:line="240" w:lineRule="atLeast"/>
        <w:ind w:left="466" w:hanging="466"/>
        <w:jc w:val="both"/>
        <w:rPr>
          <w:color w:val="1A181A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Individuální studijní plán</w:t>
      </w:r>
      <w:r w:rsidRPr="007A1FC3">
        <w:rPr>
          <w:color w:val="1A181A"/>
          <w:spacing w:val="30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obsahuje:</w:t>
      </w:r>
    </w:p>
    <w:p w:rsidR="001C0C6E" w:rsidRPr="007A1FC3" w:rsidRDefault="001C0C6E" w:rsidP="00D46F4D">
      <w:pPr>
        <w:pStyle w:val="Odstavecseseznamem"/>
        <w:numPr>
          <w:ilvl w:val="1"/>
          <w:numId w:val="2"/>
        </w:numPr>
        <w:tabs>
          <w:tab w:val="left" w:pos="831"/>
        </w:tabs>
        <w:spacing w:line="240" w:lineRule="atLeast"/>
        <w:ind w:right="124" w:hanging="365"/>
        <w:jc w:val="both"/>
        <w:rPr>
          <w:sz w:val="24"/>
          <w:szCs w:val="24"/>
          <w:lang w:val="cs-CZ"/>
        </w:rPr>
      </w:pPr>
      <w:r w:rsidRPr="007A1FC3">
        <w:rPr>
          <w:color w:val="2A282B"/>
          <w:w w:val="105"/>
          <w:sz w:val="24"/>
          <w:szCs w:val="24"/>
          <w:lang w:val="cs-CZ"/>
        </w:rPr>
        <w:t xml:space="preserve">výčet </w:t>
      </w:r>
      <w:r w:rsidRPr="007A1FC3">
        <w:rPr>
          <w:color w:val="1A181A"/>
          <w:w w:val="105"/>
          <w:sz w:val="24"/>
          <w:szCs w:val="24"/>
          <w:lang w:val="cs-CZ"/>
        </w:rPr>
        <w:t>všech studijních povinností v souladu s akreditací příslušného studijního programu</w:t>
      </w:r>
      <w:r w:rsidRPr="007A1FC3">
        <w:rPr>
          <w:color w:val="3B3B3D"/>
          <w:w w:val="105"/>
          <w:sz w:val="24"/>
          <w:szCs w:val="24"/>
          <w:lang w:val="cs-CZ"/>
        </w:rPr>
        <w:t xml:space="preserve"> s </w:t>
      </w:r>
      <w:r w:rsidRPr="007A1FC3">
        <w:rPr>
          <w:color w:val="1A181A"/>
          <w:w w:val="105"/>
          <w:sz w:val="24"/>
          <w:szCs w:val="24"/>
          <w:lang w:val="cs-CZ"/>
        </w:rPr>
        <w:t>termíny plnění studijních</w:t>
      </w:r>
      <w:r w:rsidRPr="007A1FC3">
        <w:rPr>
          <w:color w:val="1A181A"/>
          <w:spacing w:val="38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povinností,</w:t>
      </w:r>
    </w:p>
    <w:p w:rsidR="001C0C6E" w:rsidRPr="007A1FC3" w:rsidRDefault="001C0C6E" w:rsidP="00D46F4D">
      <w:pPr>
        <w:pStyle w:val="Odstavecseseznamem"/>
        <w:numPr>
          <w:ilvl w:val="1"/>
          <w:numId w:val="2"/>
        </w:numPr>
        <w:tabs>
          <w:tab w:val="left" w:pos="834"/>
        </w:tabs>
        <w:spacing w:line="240" w:lineRule="atLeast"/>
        <w:ind w:hanging="365"/>
        <w:jc w:val="both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projekt disertační</w:t>
      </w:r>
      <w:r w:rsidRPr="007A1FC3">
        <w:rPr>
          <w:color w:val="1A181A"/>
          <w:spacing w:val="31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práce</w:t>
      </w:r>
      <w:r w:rsidRPr="007A1FC3">
        <w:rPr>
          <w:color w:val="3B3B3D"/>
          <w:w w:val="105"/>
          <w:sz w:val="24"/>
          <w:szCs w:val="24"/>
          <w:lang w:val="cs-CZ"/>
        </w:rPr>
        <w:t>,</w:t>
      </w:r>
    </w:p>
    <w:p w:rsidR="001C0C6E" w:rsidRPr="007A1FC3" w:rsidRDefault="001C0C6E" w:rsidP="00D46F4D">
      <w:pPr>
        <w:pStyle w:val="Odstavecseseznamem"/>
        <w:numPr>
          <w:ilvl w:val="1"/>
          <w:numId w:val="2"/>
        </w:numPr>
        <w:tabs>
          <w:tab w:val="left" w:pos="834"/>
        </w:tabs>
        <w:spacing w:line="240" w:lineRule="atLeast"/>
        <w:ind w:left="828" w:right="456" w:hanging="359"/>
        <w:jc w:val="both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povinnou publikační činnost, přičemž je povinností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studenta </w:t>
      </w:r>
      <w:r w:rsidRPr="007A1FC3">
        <w:rPr>
          <w:color w:val="1A181A"/>
          <w:w w:val="105"/>
          <w:sz w:val="24"/>
          <w:szCs w:val="24"/>
          <w:lang w:val="cs-CZ"/>
        </w:rPr>
        <w:t>publikovat podle požadavků příslušné OR</w:t>
      </w:r>
      <w:r w:rsidRPr="007A1FC3">
        <w:rPr>
          <w:color w:val="3B3B3D"/>
          <w:w w:val="105"/>
          <w:sz w:val="24"/>
          <w:szCs w:val="24"/>
          <w:lang w:val="cs-CZ"/>
        </w:rPr>
        <w:t xml:space="preserve">, </w:t>
      </w:r>
    </w:p>
    <w:p w:rsidR="001C0C6E" w:rsidRPr="007A1FC3" w:rsidRDefault="001C0C6E" w:rsidP="00D46F4D">
      <w:pPr>
        <w:pStyle w:val="Odstavecseseznamem"/>
        <w:numPr>
          <w:ilvl w:val="1"/>
          <w:numId w:val="2"/>
        </w:numPr>
        <w:tabs>
          <w:tab w:val="left" w:pos="834"/>
        </w:tabs>
        <w:spacing w:line="240" w:lineRule="atLeast"/>
        <w:ind w:left="828" w:right="456" w:hanging="359"/>
        <w:jc w:val="both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u nejméně </w:t>
      </w:r>
      <w:r w:rsidR="00190571" w:rsidRPr="007A1FC3">
        <w:rPr>
          <w:color w:val="1A181A"/>
          <w:w w:val="105"/>
          <w:sz w:val="24"/>
          <w:szCs w:val="24"/>
          <w:lang w:val="cs-CZ"/>
        </w:rPr>
        <w:t>jedné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</w:t>
      </w:r>
      <w:r w:rsidR="00190571" w:rsidRPr="007A1FC3">
        <w:rPr>
          <w:color w:val="1A181A"/>
          <w:w w:val="105"/>
          <w:sz w:val="24"/>
          <w:szCs w:val="24"/>
          <w:lang w:val="cs-CZ"/>
        </w:rPr>
        <w:t>publikace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zařazen</w:t>
      </w:r>
      <w:r w:rsidR="00190571" w:rsidRPr="007A1FC3">
        <w:rPr>
          <w:color w:val="1A181A"/>
          <w:w w:val="105"/>
          <w:sz w:val="24"/>
          <w:szCs w:val="24"/>
          <w:lang w:val="cs-CZ"/>
        </w:rPr>
        <w:t>é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v databázích WoS nebo Scopus</w:t>
      </w:r>
      <w:r w:rsidR="00D46F4D" w:rsidRPr="007A1FC3">
        <w:rPr>
          <w:color w:val="1A181A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je</w:t>
      </w:r>
      <w:r w:rsidR="007A1FC3">
        <w:rPr>
          <w:color w:val="1A181A"/>
          <w:w w:val="105"/>
          <w:sz w:val="24"/>
          <w:szCs w:val="24"/>
          <w:lang w:val="cs-CZ"/>
        </w:rPr>
        <w:t xml:space="preserve"> student povinen uvést afiliaci </w:t>
      </w:r>
      <w:r w:rsidRPr="007A1FC3">
        <w:rPr>
          <w:color w:val="1A181A"/>
          <w:w w:val="105"/>
          <w:sz w:val="24"/>
          <w:szCs w:val="24"/>
          <w:lang w:val="cs-CZ"/>
        </w:rPr>
        <w:t>k</w:t>
      </w:r>
      <w:r w:rsidR="0021657D" w:rsidRPr="007A1FC3">
        <w:rPr>
          <w:color w:val="1A181A"/>
          <w:w w:val="105"/>
          <w:sz w:val="24"/>
          <w:szCs w:val="24"/>
          <w:lang w:val="cs-CZ"/>
        </w:rPr>
        <w:t> </w:t>
      </w:r>
      <w:r w:rsidRPr="007A1FC3">
        <w:rPr>
          <w:color w:val="1A181A"/>
          <w:w w:val="105"/>
          <w:sz w:val="24"/>
          <w:szCs w:val="24"/>
          <w:lang w:val="cs-CZ"/>
        </w:rPr>
        <w:t>2</w:t>
      </w:r>
      <w:r w:rsidR="0021657D" w:rsidRPr="007A1FC3">
        <w:rPr>
          <w:color w:val="1A181A"/>
          <w:w w:val="105"/>
          <w:sz w:val="24"/>
          <w:szCs w:val="24"/>
          <w:lang w:val="cs-CZ"/>
        </w:rPr>
        <w:t xml:space="preserve">. </w:t>
      </w:r>
      <w:r w:rsidRPr="007A1FC3">
        <w:rPr>
          <w:color w:val="1A181A"/>
          <w:w w:val="105"/>
          <w:sz w:val="24"/>
          <w:szCs w:val="24"/>
          <w:lang w:val="cs-CZ"/>
        </w:rPr>
        <w:t>LF UK,</w:t>
      </w:r>
    </w:p>
    <w:p w:rsidR="001C0C6E" w:rsidRPr="007A1FC3" w:rsidRDefault="001C0C6E" w:rsidP="00D46F4D">
      <w:pPr>
        <w:pStyle w:val="Odstavecseseznamem"/>
        <w:numPr>
          <w:ilvl w:val="1"/>
          <w:numId w:val="2"/>
        </w:numPr>
        <w:tabs>
          <w:tab w:val="left" w:pos="834"/>
        </w:tabs>
        <w:spacing w:line="240" w:lineRule="atLeast"/>
        <w:ind w:left="828" w:right="456" w:hanging="359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povinnou součástí ISP je </w:t>
      </w:r>
      <w:r w:rsidR="00767291" w:rsidRPr="007A1FC3">
        <w:rPr>
          <w:color w:val="1A181A"/>
          <w:w w:val="105"/>
          <w:sz w:val="24"/>
          <w:szCs w:val="24"/>
          <w:lang w:val="cs-CZ"/>
        </w:rPr>
        <w:t xml:space="preserve">přihláška k aktivní </w:t>
      </w:r>
      <w:r w:rsidRPr="007A1FC3">
        <w:rPr>
          <w:color w:val="1A181A"/>
          <w:w w:val="105"/>
          <w:sz w:val="24"/>
          <w:szCs w:val="24"/>
          <w:lang w:val="cs-CZ"/>
        </w:rPr>
        <w:t>účast</w:t>
      </w:r>
      <w:r w:rsidR="00767291" w:rsidRPr="007A1FC3">
        <w:rPr>
          <w:color w:val="1A181A"/>
          <w:w w:val="105"/>
          <w:sz w:val="24"/>
          <w:szCs w:val="24"/>
          <w:lang w:val="cs-CZ"/>
        </w:rPr>
        <w:t>i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na Vědecké konferenci 2.</w:t>
      </w:r>
      <w:r w:rsidR="00D46F4D" w:rsidRPr="007A1FC3">
        <w:rPr>
          <w:color w:val="1A181A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LF UK, a to ve 3. a každém </w:t>
      </w:r>
      <w:r w:rsidRPr="007A1FC3">
        <w:rPr>
          <w:w w:val="105"/>
          <w:sz w:val="24"/>
          <w:szCs w:val="24"/>
          <w:lang w:val="cs-CZ"/>
        </w:rPr>
        <w:t>dalším</w:t>
      </w:r>
      <w:r w:rsidR="003A767B" w:rsidRPr="007A1FC3">
        <w:rPr>
          <w:w w:val="105"/>
          <w:sz w:val="24"/>
          <w:szCs w:val="24"/>
          <w:lang w:val="cs-CZ"/>
        </w:rPr>
        <w:t xml:space="preserve"> roku studia</w:t>
      </w:r>
      <w:r w:rsidRPr="007A1FC3">
        <w:rPr>
          <w:color w:val="1A181A"/>
          <w:w w:val="105"/>
          <w:sz w:val="24"/>
          <w:szCs w:val="24"/>
          <w:lang w:val="cs-CZ"/>
        </w:rPr>
        <w:t>, pokud neprezentoval rok předtím,</w:t>
      </w:r>
    </w:p>
    <w:p w:rsidR="001C0C6E" w:rsidRPr="007A1FC3" w:rsidRDefault="001C0C6E" w:rsidP="00D46F4D">
      <w:pPr>
        <w:pStyle w:val="Odstavecseseznamem"/>
        <w:numPr>
          <w:ilvl w:val="1"/>
          <w:numId w:val="2"/>
        </w:numPr>
        <w:tabs>
          <w:tab w:val="left" w:pos="834"/>
        </w:tabs>
        <w:spacing w:after="120" w:line="240" w:lineRule="atLeast"/>
        <w:ind w:left="828" w:right="456" w:hanging="359"/>
        <w:jc w:val="both"/>
        <w:rPr>
          <w:sz w:val="24"/>
          <w:szCs w:val="24"/>
          <w:lang w:val="cs-CZ"/>
        </w:rPr>
      </w:pPr>
      <w:r w:rsidRPr="007A1FC3">
        <w:rPr>
          <w:color w:val="2A282B"/>
          <w:w w:val="105"/>
          <w:sz w:val="24"/>
          <w:szCs w:val="24"/>
          <w:lang w:val="cs-CZ"/>
        </w:rPr>
        <w:t xml:space="preserve">v </w:t>
      </w:r>
      <w:r w:rsidRPr="007A1FC3">
        <w:rPr>
          <w:color w:val="1A181A"/>
          <w:w w:val="105"/>
          <w:sz w:val="24"/>
          <w:szCs w:val="24"/>
          <w:lang w:val="cs-CZ"/>
        </w:rPr>
        <w:t>případě prezenční formy je doporučenou součástí studia zahraniční</w:t>
      </w:r>
      <w:r w:rsidRPr="007A1FC3">
        <w:rPr>
          <w:color w:val="1A181A"/>
          <w:spacing w:val="-3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stáž</w:t>
      </w:r>
      <w:r w:rsidR="007B4FD4" w:rsidRPr="007A1FC3">
        <w:rPr>
          <w:color w:val="1A181A"/>
          <w:w w:val="105"/>
          <w:sz w:val="24"/>
          <w:szCs w:val="24"/>
          <w:lang w:val="cs-CZ"/>
        </w:rPr>
        <w:t xml:space="preserve"> a aktivní účast na odborném kongresu</w:t>
      </w:r>
      <w:r w:rsidRPr="007A1FC3">
        <w:rPr>
          <w:color w:val="3B3B3D"/>
          <w:w w:val="105"/>
          <w:sz w:val="24"/>
          <w:szCs w:val="24"/>
          <w:lang w:val="cs-CZ"/>
        </w:rPr>
        <w:t>.</w:t>
      </w:r>
    </w:p>
    <w:p w:rsidR="001C0C6E" w:rsidRPr="007A1FC3" w:rsidRDefault="001C0C6E" w:rsidP="00D46F4D">
      <w:pPr>
        <w:pStyle w:val="Odstavecseseznamem"/>
        <w:numPr>
          <w:ilvl w:val="0"/>
          <w:numId w:val="2"/>
        </w:numPr>
        <w:spacing w:after="120" w:line="240" w:lineRule="atLeast"/>
        <w:ind w:left="426" w:right="461" w:hanging="426"/>
        <w:rPr>
          <w:color w:val="2A282B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ISP u studentů prvního roku studia musí být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vložen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do </w:t>
      </w:r>
      <w:r w:rsidRPr="007A1FC3">
        <w:rPr>
          <w:color w:val="2A282B"/>
          <w:w w:val="105"/>
          <w:sz w:val="24"/>
          <w:szCs w:val="24"/>
          <w:lang w:val="cs-CZ"/>
        </w:rPr>
        <w:t>studijního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informačního systému (SIS) k projednání a schválení školitelem a OR</w:t>
      </w:r>
      <w:r w:rsidR="00CD1979" w:rsidRPr="007A1FC3">
        <w:rPr>
          <w:color w:val="2A282B"/>
          <w:sz w:val="24"/>
          <w:szCs w:val="24"/>
          <w:lang w:val="cs-CZ"/>
        </w:rPr>
        <w:t>.</w:t>
      </w:r>
    </w:p>
    <w:p w:rsidR="001C0C6E" w:rsidRPr="007A1FC3" w:rsidRDefault="001C0C6E" w:rsidP="00D46F4D">
      <w:pPr>
        <w:pStyle w:val="Odstavecseseznamem"/>
        <w:numPr>
          <w:ilvl w:val="0"/>
          <w:numId w:val="2"/>
        </w:numPr>
        <w:spacing w:after="120" w:line="240" w:lineRule="atLeast"/>
        <w:ind w:left="426" w:right="566" w:hanging="426"/>
        <w:rPr>
          <w:color w:val="1A181A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Kromě předmětů z programové nabídky příslušné OR může individuální studijní plán obsahovat i předměty z mimofakultních a zahraničních</w:t>
      </w:r>
      <w:r w:rsidRPr="007A1FC3">
        <w:rPr>
          <w:color w:val="1A181A"/>
          <w:spacing w:val="50"/>
          <w:w w:val="105"/>
          <w:sz w:val="24"/>
          <w:szCs w:val="24"/>
          <w:lang w:val="cs-CZ"/>
        </w:rPr>
        <w:t xml:space="preserve"> </w:t>
      </w:r>
      <w:r w:rsidR="00C71AE3" w:rsidRPr="007A1FC3">
        <w:rPr>
          <w:color w:val="1A181A"/>
          <w:w w:val="105"/>
          <w:sz w:val="24"/>
          <w:szCs w:val="24"/>
          <w:lang w:val="cs-CZ"/>
        </w:rPr>
        <w:t>pracovišť</w:t>
      </w:r>
      <w:r w:rsidRPr="007A1FC3">
        <w:rPr>
          <w:color w:val="1A181A"/>
          <w:w w:val="105"/>
          <w:sz w:val="24"/>
          <w:szCs w:val="24"/>
          <w:lang w:val="cs-CZ"/>
        </w:rPr>
        <w:t>.</w:t>
      </w:r>
    </w:p>
    <w:p w:rsidR="001C0C6E" w:rsidRPr="007A1FC3" w:rsidRDefault="001C0C6E" w:rsidP="00D46F4D">
      <w:pPr>
        <w:pStyle w:val="Odstavecseseznamem"/>
        <w:numPr>
          <w:ilvl w:val="0"/>
          <w:numId w:val="2"/>
        </w:numPr>
        <w:spacing w:after="120" w:line="240" w:lineRule="atLeast"/>
        <w:ind w:left="426" w:right="1154" w:hanging="426"/>
        <w:rPr>
          <w:color w:val="1A181A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O změnách studijního plánu rozhoduje OR na základě písemné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žádosti </w:t>
      </w:r>
      <w:r w:rsidRPr="007A1FC3">
        <w:rPr>
          <w:color w:val="1A181A"/>
          <w:w w:val="105"/>
          <w:sz w:val="24"/>
          <w:szCs w:val="24"/>
          <w:lang w:val="cs-CZ"/>
        </w:rPr>
        <w:t>studenta schválené</w:t>
      </w:r>
      <w:r w:rsidRPr="007A1FC3">
        <w:rPr>
          <w:color w:val="1A181A"/>
          <w:spacing w:val="10"/>
          <w:w w:val="105"/>
          <w:sz w:val="24"/>
          <w:szCs w:val="24"/>
          <w:lang w:val="cs-CZ"/>
        </w:rPr>
        <w:t xml:space="preserve"> </w:t>
      </w:r>
      <w:r w:rsidRPr="007A1FC3">
        <w:rPr>
          <w:color w:val="2A282B"/>
          <w:w w:val="105"/>
          <w:sz w:val="24"/>
          <w:szCs w:val="24"/>
          <w:lang w:val="cs-CZ"/>
        </w:rPr>
        <w:t>školi</w:t>
      </w:r>
      <w:r w:rsidRPr="007A1FC3">
        <w:rPr>
          <w:color w:val="080708"/>
          <w:w w:val="105"/>
          <w:sz w:val="24"/>
          <w:szCs w:val="24"/>
          <w:lang w:val="cs-CZ"/>
        </w:rPr>
        <w:t>telem</w:t>
      </w:r>
      <w:r w:rsidRPr="007A1FC3">
        <w:rPr>
          <w:color w:val="3B3B3D"/>
          <w:w w:val="105"/>
          <w:sz w:val="24"/>
          <w:szCs w:val="24"/>
          <w:lang w:val="cs-CZ"/>
        </w:rPr>
        <w:t>.</w:t>
      </w:r>
    </w:p>
    <w:p w:rsidR="001C0C6E" w:rsidRPr="007A1FC3" w:rsidRDefault="001C0C6E" w:rsidP="00D46F4D">
      <w:pPr>
        <w:pStyle w:val="Odstavecseseznamem"/>
        <w:numPr>
          <w:ilvl w:val="0"/>
          <w:numId w:val="2"/>
        </w:numPr>
        <w:spacing w:after="120" w:line="240" w:lineRule="atLeast"/>
        <w:ind w:left="425" w:right="544" w:hanging="425"/>
        <w:jc w:val="both"/>
        <w:rPr>
          <w:color w:val="1A181A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Pokračování studia je podmíněno hodnocením plnění ISP</w:t>
      </w:r>
      <w:r w:rsidRPr="007A1FC3">
        <w:rPr>
          <w:color w:val="3B3B3D"/>
          <w:spacing w:val="1"/>
          <w:w w:val="105"/>
          <w:sz w:val="24"/>
          <w:szCs w:val="24"/>
          <w:lang w:val="cs-CZ"/>
        </w:rPr>
        <w:t>,</w:t>
      </w:r>
      <w:r w:rsidRPr="007A1FC3">
        <w:rPr>
          <w:color w:val="1A181A"/>
          <w:spacing w:val="1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které předkládá student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ve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spolupráci se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školitelem </w:t>
      </w:r>
      <w:r w:rsidR="00C24FCF" w:rsidRPr="007A1FC3">
        <w:rPr>
          <w:color w:val="2A282B"/>
          <w:w w:val="105"/>
          <w:sz w:val="24"/>
          <w:szCs w:val="24"/>
          <w:lang w:val="cs-CZ"/>
        </w:rPr>
        <w:t>v SIS</w:t>
      </w:r>
      <w:r w:rsidRPr="007A1FC3">
        <w:rPr>
          <w:color w:val="1A181A"/>
          <w:w w:val="105"/>
          <w:sz w:val="24"/>
          <w:szCs w:val="24"/>
          <w:lang w:val="cs-CZ"/>
        </w:rPr>
        <w:t>.</w:t>
      </w:r>
    </w:p>
    <w:p w:rsidR="001C0C6E" w:rsidRPr="007A1FC3" w:rsidRDefault="001C0C6E" w:rsidP="00D46F4D">
      <w:pPr>
        <w:pStyle w:val="Odstavecseseznamem"/>
        <w:numPr>
          <w:ilvl w:val="0"/>
          <w:numId w:val="2"/>
        </w:numPr>
        <w:spacing w:after="120" w:line="240" w:lineRule="atLeast"/>
        <w:ind w:left="425" w:right="544" w:hanging="425"/>
        <w:rPr>
          <w:color w:val="1A181A"/>
          <w:w w:val="105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Termín hodnocení je stanoven v souladu s aktuálními termíny RUK, obvykle ke</w:t>
      </w:r>
      <w:r w:rsidR="00D46F4D" w:rsidRPr="007A1FC3">
        <w:rPr>
          <w:color w:val="1A181A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konci hodnoceného akademického roku. </w:t>
      </w:r>
    </w:p>
    <w:p w:rsidR="001C0C6E" w:rsidRPr="007A1FC3" w:rsidRDefault="001C0C6E" w:rsidP="00D46F4D">
      <w:pPr>
        <w:pStyle w:val="Odstavecseseznamem"/>
        <w:numPr>
          <w:ilvl w:val="0"/>
          <w:numId w:val="2"/>
        </w:numPr>
        <w:spacing w:after="120" w:line="240" w:lineRule="atLeast"/>
        <w:ind w:left="426" w:right="178" w:hanging="426"/>
        <w:rPr>
          <w:color w:val="1A181A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V případě hodnocení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„bez </w:t>
      </w:r>
      <w:r w:rsidRPr="007A1FC3">
        <w:rPr>
          <w:color w:val="1A181A"/>
          <w:w w:val="105"/>
          <w:sz w:val="24"/>
          <w:szCs w:val="24"/>
          <w:lang w:val="cs-CZ"/>
        </w:rPr>
        <w:t>závažných důvodů nesplnil některé části individuálního</w:t>
      </w:r>
      <w:r w:rsidRPr="007A1FC3">
        <w:rPr>
          <w:color w:val="2A282B"/>
          <w:w w:val="105"/>
          <w:sz w:val="24"/>
          <w:szCs w:val="24"/>
          <w:lang w:val="cs-CZ"/>
        </w:rPr>
        <w:t xml:space="preserve"> studijního </w:t>
      </w:r>
      <w:r w:rsidRPr="007A1FC3">
        <w:rPr>
          <w:color w:val="1A181A"/>
          <w:spacing w:val="-4"/>
          <w:w w:val="105"/>
          <w:sz w:val="24"/>
          <w:szCs w:val="24"/>
          <w:lang w:val="cs-CZ"/>
        </w:rPr>
        <w:t>plánu</w:t>
      </w:r>
      <w:r w:rsidRPr="007A1FC3">
        <w:rPr>
          <w:color w:val="3B3B3D"/>
          <w:spacing w:val="-4"/>
          <w:w w:val="105"/>
          <w:sz w:val="24"/>
          <w:szCs w:val="24"/>
          <w:lang w:val="cs-CZ"/>
        </w:rPr>
        <w:t xml:space="preserve">," </w:t>
      </w:r>
      <w:r w:rsidRPr="007A1FC3">
        <w:rPr>
          <w:color w:val="1A181A"/>
          <w:w w:val="105"/>
          <w:sz w:val="24"/>
          <w:szCs w:val="24"/>
          <w:lang w:val="cs-CZ"/>
        </w:rPr>
        <w:t>oborová rada stanoví</w:t>
      </w:r>
      <w:r w:rsidRPr="007A1FC3">
        <w:rPr>
          <w:color w:val="3B3B3D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jakým způsobem </w:t>
      </w:r>
      <w:r w:rsidR="00095DBF" w:rsidRPr="007A1FC3">
        <w:rPr>
          <w:color w:val="1A181A"/>
          <w:w w:val="105"/>
          <w:sz w:val="24"/>
          <w:szCs w:val="24"/>
          <w:lang w:val="cs-CZ"/>
        </w:rPr>
        <w:t>student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nesplněné povinnosti splní, a stanoví mu k tomu lhůtu</w:t>
      </w:r>
      <w:r w:rsidRPr="007A1FC3">
        <w:rPr>
          <w:color w:val="3B3B3D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>případně může navrhnout snížení stipendia podle Stipendijního řádu U</w:t>
      </w:r>
      <w:r w:rsidR="003A767B" w:rsidRPr="007A1FC3">
        <w:rPr>
          <w:color w:val="1A181A"/>
          <w:w w:val="105"/>
          <w:sz w:val="24"/>
          <w:szCs w:val="24"/>
          <w:lang w:val="cs-CZ"/>
        </w:rPr>
        <w:t>niverzity Karlovy.</w:t>
      </w:r>
      <w:r w:rsidRPr="007A1FC3">
        <w:rPr>
          <w:color w:val="3B3B3D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Při nesplnění povinností</w:t>
      </w:r>
      <w:r w:rsidRPr="007A1FC3">
        <w:rPr>
          <w:color w:val="3B3B3D"/>
          <w:w w:val="105"/>
          <w:sz w:val="24"/>
          <w:szCs w:val="24"/>
          <w:lang w:val="cs-CZ"/>
        </w:rPr>
        <w:t xml:space="preserve"> v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dané lhůtě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se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postupuje podle </w:t>
      </w:r>
      <w:r w:rsidRPr="007A1FC3">
        <w:rPr>
          <w:color w:val="2A282B"/>
          <w:w w:val="105"/>
          <w:sz w:val="24"/>
          <w:szCs w:val="24"/>
          <w:lang w:val="cs-CZ"/>
        </w:rPr>
        <w:t xml:space="preserve">§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56 odst. 1 písm. b) zákona o </w:t>
      </w:r>
      <w:r w:rsidRPr="007A1FC3">
        <w:rPr>
          <w:color w:val="2A282B"/>
          <w:w w:val="105"/>
          <w:sz w:val="24"/>
          <w:szCs w:val="24"/>
          <w:lang w:val="cs-CZ"/>
        </w:rPr>
        <w:t>vysokých</w:t>
      </w:r>
      <w:r w:rsidRPr="007A1FC3">
        <w:rPr>
          <w:color w:val="2A282B"/>
          <w:spacing w:val="10"/>
          <w:w w:val="105"/>
          <w:sz w:val="24"/>
          <w:szCs w:val="24"/>
          <w:lang w:val="cs-CZ"/>
        </w:rPr>
        <w:t xml:space="preserve"> </w:t>
      </w:r>
      <w:r w:rsidRPr="007A1FC3">
        <w:rPr>
          <w:color w:val="2A282B"/>
          <w:w w:val="105"/>
          <w:sz w:val="24"/>
          <w:szCs w:val="24"/>
          <w:lang w:val="cs-CZ"/>
        </w:rPr>
        <w:t>školách.</w:t>
      </w:r>
    </w:p>
    <w:p w:rsidR="00C24FCF" w:rsidRPr="007A1FC3" w:rsidRDefault="00580538" w:rsidP="007E70D1">
      <w:pPr>
        <w:pStyle w:val="Odstavecseseznamem"/>
        <w:numPr>
          <w:ilvl w:val="0"/>
          <w:numId w:val="2"/>
        </w:numPr>
        <w:spacing w:after="120" w:line="240" w:lineRule="atLeast"/>
        <w:ind w:left="426" w:right="178" w:firstLine="0"/>
        <w:rPr>
          <w:color w:val="1A181A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V případě, že student zanechá studia, je povinen neprodleně podat oznámení o ukončení studia na Oddělení Ph.D. studia a zahraničních záležitostí</w:t>
      </w:r>
    </w:p>
    <w:p w:rsidR="001C0C6E" w:rsidRPr="007A1FC3" w:rsidRDefault="001C0C6E" w:rsidP="00D46F4D">
      <w:pPr>
        <w:pStyle w:val="Zkladntext"/>
        <w:spacing w:after="120" w:line="240" w:lineRule="atLeast"/>
        <w:jc w:val="both"/>
        <w:rPr>
          <w:sz w:val="24"/>
          <w:szCs w:val="24"/>
          <w:lang w:val="cs-CZ"/>
        </w:rPr>
      </w:pPr>
    </w:p>
    <w:p w:rsidR="00D46F4D" w:rsidRPr="007A1FC3" w:rsidRDefault="00D46F4D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7A1FC3">
        <w:rPr>
          <w:rFonts w:ascii="Times New Roman" w:hAnsi="Times New Roman" w:cs="Times New Roman"/>
          <w:b/>
          <w:w w:val="105"/>
          <w:sz w:val="24"/>
          <w:szCs w:val="24"/>
        </w:rPr>
        <w:br w:type="page"/>
      </w: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A1FC3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 xml:space="preserve">Čl. </w:t>
      </w:r>
      <w:r w:rsidR="00CD1979" w:rsidRPr="007A1FC3">
        <w:rPr>
          <w:rFonts w:ascii="Times New Roman" w:hAnsi="Times New Roman" w:cs="Times New Roman"/>
          <w:b/>
          <w:w w:val="105"/>
          <w:sz w:val="24"/>
          <w:szCs w:val="24"/>
        </w:rPr>
        <w:t>V</w:t>
      </w:r>
    </w:p>
    <w:p w:rsidR="001C0C6E" w:rsidRPr="007A1FC3" w:rsidRDefault="001C0C6E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7A1FC3">
        <w:rPr>
          <w:rFonts w:ascii="Times New Roman" w:hAnsi="Times New Roman" w:cs="Times New Roman"/>
          <w:b/>
          <w:w w:val="105"/>
          <w:sz w:val="24"/>
          <w:szCs w:val="24"/>
        </w:rPr>
        <w:t>Státní doktorská zkouška a obhajoba disertační práce</w:t>
      </w:r>
    </w:p>
    <w:p w:rsidR="001C0C6E" w:rsidRPr="007A1FC3" w:rsidRDefault="001C0C6E" w:rsidP="00D46F4D">
      <w:pPr>
        <w:pStyle w:val="Zkladntext"/>
        <w:spacing w:after="120" w:line="240" w:lineRule="atLeast"/>
        <w:rPr>
          <w:sz w:val="24"/>
          <w:szCs w:val="24"/>
          <w:lang w:val="cs-CZ"/>
        </w:rPr>
      </w:pP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01" w:hanging="42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Přihlášku ke státní doktorské zkoušce (dále jen </w:t>
      </w:r>
      <w:r w:rsidRPr="007A1FC3">
        <w:rPr>
          <w:color w:val="313134"/>
          <w:w w:val="105"/>
          <w:sz w:val="24"/>
          <w:szCs w:val="24"/>
          <w:lang w:val="cs-CZ"/>
        </w:rPr>
        <w:t>„</w:t>
      </w:r>
      <w:r w:rsidRPr="007A1FC3">
        <w:rPr>
          <w:color w:val="1A181A"/>
          <w:w w:val="105"/>
          <w:sz w:val="24"/>
          <w:szCs w:val="24"/>
          <w:lang w:val="cs-CZ"/>
        </w:rPr>
        <w:t>SDZK") podává student po kontrole předepsaných studijních povinností podle požadavků pří</w:t>
      </w:r>
      <w:r w:rsidRPr="007A1FC3">
        <w:rPr>
          <w:color w:val="313134"/>
          <w:w w:val="105"/>
          <w:sz w:val="24"/>
          <w:szCs w:val="24"/>
          <w:lang w:val="cs-CZ"/>
        </w:rPr>
        <w:t>s</w:t>
      </w:r>
      <w:r w:rsidRPr="007A1FC3">
        <w:rPr>
          <w:color w:val="1A181A"/>
          <w:w w:val="105"/>
          <w:sz w:val="24"/>
          <w:szCs w:val="24"/>
          <w:lang w:val="cs-CZ"/>
        </w:rPr>
        <w:t>lu</w:t>
      </w:r>
      <w:r w:rsidRPr="007A1FC3">
        <w:rPr>
          <w:color w:val="313134"/>
          <w:w w:val="105"/>
          <w:sz w:val="24"/>
          <w:szCs w:val="24"/>
          <w:lang w:val="cs-CZ"/>
        </w:rPr>
        <w:t>š</w:t>
      </w:r>
      <w:r w:rsidRPr="007A1FC3">
        <w:rPr>
          <w:color w:val="1A181A"/>
          <w:w w:val="105"/>
          <w:sz w:val="24"/>
          <w:szCs w:val="24"/>
          <w:lang w:val="cs-CZ"/>
        </w:rPr>
        <w:t>né</w:t>
      </w:r>
      <w:r w:rsidRPr="007A1FC3">
        <w:rPr>
          <w:color w:val="1A181A"/>
          <w:spacing w:val="-7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OR</w:t>
      </w:r>
      <w:r w:rsidRPr="007A1FC3">
        <w:rPr>
          <w:color w:val="313134"/>
          <w:w w:val="105"/>
          <w:sz w:val="24"/>
          <w:szCs w:val="24"/>
          <w:lang w:val="cs-CZ"/>
        </w:rPr>
        <w:t>.</w:t>
      </w: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06" w:hanging="42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Státní doktorská zkouška je ústní a musí být konána v </w:t>
      </w:r>
      <w:r w:rsidRPr="007A1FC3">
        <w:rPr>
          <w:color w:val="1A181A"/>
          <w:spacing w:val="-3"/>
          <w:w w:val="105"/>
          <w:sz w:val="24"/>
          <w:szCs w:val="24"/>
          <w:lang w:val="cs-CZ"/>
        </w:rPr>
        <w:t>jazycích</w:t>
      </w:r>
      <w:r w:rsidRPr="007A1FC3">
        <w:rPr>
          <w:color w:val="313134"/>
          <w:spacing w:val="-3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>ve kterých jsou akreditován</w:t>
      </w:r>
      <w:r w:rsidRPr="007A1FC3">
        <w:rPr>
          <w:color w:val="313134"/>
          <w:w w:val="105"/>
          <w:sz w:val="24"/>
          <w:szCs w:val="24"/>
          <w:lang w:val="cs-CZ"/>
        </w:rPr>
        <w:t xml:space="preserve">y </w:t>
      </w:r>
      <w:r w:rsidRPr="007A1FC3">
        <w:rPr>
          <w:color w:val="1A181A"/>
          <w:w w:val="105"/>
          <w:sz w:val="24"/>
          <w:szCs w:val="24"/>
          <w:lang w:val="cs-CZ"/>
        </w:rPr>
        <w:t>doktorské studijní</w:t>
      </w:r>
      <w:r w:rsidRPr="007A1FC3">
        <w:rPr>
          <w:color w:val="1A181A"/>
          <w:spacing w:val="-13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programy.</w:t>
      </w: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00" w:hanging="42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Řádn</w:t>
      </w:r>
      <w:r w:rsidRPr="007A1FC3">
        <w:rPr>
          <w:color w:val="313134"/>
          <w:w w:val="105"/>
          <w:sz w:val="24"/>
          <w:szCs w:val="24"/>
          <w:lang w:val="cs-CZ"/>
        </w:rPr>
        <w:t xml:space="preserve">ý </w:t>
      </w:r>
      <w:r w:rsidRPr="007A1FC3">
        <w:rPr>
          <w:color w:val="1A181A"/>
          <w:w w:val="105"/>
          <w:sz w:val="24"/>
          <w:szCs w:val="24"/>
          <w:lang w:val="cs-CZ"/>
        </w:rPr>
        <w:t>a opravn</w:t>
      </w:r>
      <w:r w:rsidRPr="007A1FC3">
        <w:rPr>
          <w:color w:val="313134"/>
          <w:w w:val="105"/>
          <w:sz w:val="24"/>
          <w:szCs w:val="24"/>
          <w:lang w:val="cs-CZ"/>
        </w:rPr>
        <w:t xml:space="preserve">ý </w:t>
      </w:r>
      <w:r w:rsidRPr="007A1FC3">
        <w:rPr>
          <w:color w:val="1A181A"/>
          <w:w w:val="105"/>
          <w:sz w:val="24"/>
          <w:szCs w:val="24"/>
          <w:lang w:val="cs-CZ"/>
        </w:rPr>
        <w:t>termín konání SDZK stanoví předseda OR. Po dohodě se studentem je možné termín SDZK stanovit</w:t>
      </w:r>
      <w:r w:rsidRPr="007A1FC3">
        <w:rPr>
          <w:color w:val="1A181A"/>
          <w:spacing w:val="12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individuálně.</w:t>
      </w: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18" w:hanging="42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Podmínkou přihlášky k obhajobě je složená SDZK a předložení publikovan</w:t>
      </w:r>
      <w:r w:rsidRPr="007A1FC3">
        <w:rPr>
          <w:color w:val="313134"/>
          <w:w w:val="105"/>
          <w:sz w:val="24"/>
          <w:szCs w:val="24"/>
          <w:lang w:val="cs-CZ"/>
        </w:rPr>
        <w:t>ý</w:t>
      </w:r>
      <w:r w:rsidRPr="007A1FC3">
        <w:rPr>
          <w:color w:val="1A181A"/>
          <w:w w:val="105"/>
          <w:sz w:val="24"/>
          <w:szCs w:val="24"/>
          <w:lang w:val="cs-CZ"/>
        </w:rPr>
        <w:t>ch vědeck</w:t>
      </w:r>
      <w:r w:rsidRPr="007A1FC3">
        <w:rPr>
          <w:color w:val="313134"/>
          <w:w w:val="105"/>
          <w:sz w:val="24"/>
          <w:szCs w:val="24"/>
          <w:lang w:val="cs-CZ"/>
        </w:rPr>
        <w:t>ý</w:t>
      </w:r>
      <w:r w:rsidRPr="007A1FC3">
        <w:rPr>
          <w:color w:val="1A181A"/>
          <w:w w:val="105"/>
          <w:sz w:val="24"/>
          <w:szCs w:val="24"/>
          <w:lang w:val="cs-CZ"/>
        </w:rPr>
        <w:t>ch statí podle požadavků příslušné</w:t>
      </w:r>
      <w:r w:rsidRPr="007A1FC3">
        <w:rPr>
          <w:color w:val="1A181A"/>
          <w:spacing w:val="-25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OR.</w:t>
      </w: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11" w:hanging="284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Přihlášku k obhajobě včetně všech požadovaných příloh </w:t>
      </w:r>
      <w:r w:rsidR="007E70D1" w:rsidRPr="007A1FC3">
        <w:rPr>
          <w:color w:val="1A181A"/>
          <w:w w:val="105"/>
          <w:sz w:val="24"/>
          <w:szCs w:val="24"/>
          <w:lang w:val="cs-CZ"/>
        </w:rPr>
        <w:t>dle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platný</w:t>
      </w:r>
      <w:r w:rsidR="007E70D1" w:rsidRPr="007A1FC3">
        <w:rPr>
          <w:color w:val="1A181A"/>
          <w:w w:val="105"/>
          <w:sz w:val="24"/>
          <w:szCs w:val="24"/>
          <w:lang w:val="cs-CZ"/>
        </w:rPr>
        <w:t>ch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předpis</w:t>
      </w:r>
      <w:r w:rsidR="007E70D1" w:rsidRPr="007A1FC3">
        <w:rPr>
          <w:color w:val="1A181A"/>
          <w:w w:val="105"/>
          <w:sz w:val="24"/>
          <w:szCs w:val="24"/>
          <w:lang w:val="cs-CZ"/>
        </w:rPr>
        <w:t>ů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spolu s disertační prací podává student po složení </w:t>
      </w:r>
      <w:r w:rsidRPr="007A1FC3">
        <w:rPr>
          <w:color w:val="1A181A"/>
          <w:spacing w:val="-4"/>
          <w:w w:val="105"/>
          <w:sz w:val="24"/>
          <w:szCs w:val="24"/>
          <w:lang w:val="cs-CZ"/>
        </w:rPr>
        <w:t>SDZK</w:t>
      </w:r>
      <w:r w:rsidRPr="007A1FC3">
        <w:rPr>
          <w:color w:val="313134"/>
          <w:spacing w:val="-4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nejpozději </w:t>
      </w:r>
      <w:r w:rsidRPr="007A1FC3">
        <w:rPr>
          <w:color w:val="313134"/>
          <w:w w:val="105"/>
          <w:sz w:val="24"/>
          <w:szCs w:val="24"/>
          <w:lang w:val="cs-CZ"/>
        </w:rPr>
        <w:t>v</w:t>
      </w:r>
      <w:r w:rsidRPr="007A1FC3">
        <w:rPr>
          <w:color w:val="1A181A"/>
          <w:w w:val="105"/>
          <w:sz w:val="24"/>
          <w:szCs w:val="24"/>
          <w:lang w:val="cs-CZ"/>
        </w:rPr>
        <w:t>šak šest měsíců před uplynut</w:t>
      </w:r>
      <w:r w:rsidRPr="007A1FC3">
        <w:rPr>
          <w:color w:val="313134"/>
          <w:w w:val="105"/>
          <w:sz w:val="24"/>
          <w:szCs w:val="24"/>
          <w:lang w:val="cs-CZ"/>
        </w:rPr>
        <w:t>í</w:t>
      </w:r>
      <w:r w:rsidRPr="007A1FC3">
        <w:rPr>
          <w:color w:val="1A181A"/>
          <w:w w:val="105"/>
          <w:sz w:val="24"/>
          <w:szCs w:val="24"/>
          <w:lang w:val="cs-CZ"/>
        </w:rPr>
        <w:t>m maximální dob</w:t>
      </w:r>
      <w:r w:rsidRPr="007A1FC3">
        <w:rPr>
          <w:color w:val="313134"/>
          <w:w w:val="105"/>
          <w:sz w:val="24"/>
          <w:szCs w:val="24"/>
          <w:lang w:val="cs-CZ"/>
        </w:rPr>
        <w:t xml:space="preserve">y </w:t>
      </w:r>
      <w:r w:rsidRPr="007A1FC3">
        <w:rPr>
          <w:color w:val="1A181A"/>
          <w:w w:val="105"/>
          <w:sz w:val="24"/>
          <w:szCs w:val="24"/>
          <w:lang w:val="cs-CZ"/>
        </w:rPr>
        <w:t>studia.</w:t>
      </w: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10" w:hanging="42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Oponenty </w:t>
      </w:r>
      <w:r w:rsidR="00095DBF" w:rsidRPr="007A1FC3">
        <w:rPr>
          <w:color w:val="1A181A"/>
          <w:w w:val="105"/>
          <w:sz w:val="24"/>
          <w:szCs w:val="24"/>
          <w:lang w:val="cs-CZ"/>
        </w:rPr>
        <w:t>stanoví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v souladu se </w:t>
      </w:r>
      <w:r w:rsidR="00B90EB2" w:rsidRPr="007A1FC3">
        <w:rPr>
          <w:color w:val="1A181A"/>
          <w:w w:val="105"/>
          <w:sz w:val="24"/>
          <w:szCs w:val="24"/>
          <w:lang w:val="cs-CZ"/>
        </w:rPr>
        <w:t xml:space="preserve">SZŘ </w:t>
      </w:r>
      <w:r w:rsidRPr="007A1FC3">
        <w:rPr>
          <w:color w:val="1A181A"/>
          <w:w w:val="105"/>
          <w:sz w:val="24"/>
          <w:szCs w:val="24"/>
          <w:lang w:val="cs-CZ"/>
        </w:rPr>
        <w:t>UK komise pro obhajobu diserta</w:t>
      </w:r>
      <w:r w:rsidR="0096526B" w:rsidRPr="007A1FC3">
        <w:rPr>
          <w:color w:val="1A181A"/>
          <w:w w:val="105"/>
          <w:sz w:val="24"/>
          <w:szCs w:val="24"/>
          <w:lang w:val="cs-CZ"/>
        </w:rPr>
        <w:t>ční práce</w:t>
      </w:r>
      <w:r w:rsidRPr="007A1FC3">
        <w:rPr>
          <w:color w:val="1A181A"/>
          <w:w w:val="105"/>
          <w:sz w:val="24"/>
          <w:szCs w:val="24"/>
          <w:lang w:val="cs-CZ"/>
        </w:rPr>
        <w:t xml:space="preserve">. </w:t>
      </w: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10" w:hanging="42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Disertační práce je zaslána oponentům spolu s oznámením o jejich jmenování. Oponenti jsou vyzváni k vypracování posudků do dvou měsíců po obdržení </w:t>
      </w:r>
      <w:r w:rsidRPr="007A1FC3">
        <w:rPr>
          <w:color w:val="1A181A"/>
          <w:spacing w:val="-4"/>
          <w:w w:val="105"/>
          <w:sz w:val="24"/>
          <w:szCs w:val="24"/>
          <w:lang w:val="cs-CZ"/>
        </w:rPr>
        <w:t>práce</w:t>
      </w:r>
      <w:r w:rsidRPr="007A1FC3">
        <w:rPr>
          <w:color w:val="464446"/>
          <w:spacing w:val="-4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>případně k neprodlenému oznámení</w:t>
      </w:r>
      <w:r w:rsidRPr="007A1FC3">
        <w:rPr>
          <w:color w:val="313134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>že posudek vypracovávat nebudou. V případě odmítnutí nebo nedoručení posudku určí komise nového oponenta.</w:t>
      </w:r>
      <w:r w:rsidR="00580538" w:rsidRPr="007A1FC3">
        <w:rPr>
          <w:color w:val="1A181A"/>
          <w:w w:val="105"/>
          <w:sz w:val="24"/>
          <w:szCs w:val="24"/>
          <w:lang w:val="cs-CZ"/>
        </w:rPr>
        <w:t xml:space="preserve"> Oponent je za vypracování a doručení posudku do stanoveného termínu honorován částkou 1500,- Kč za každý posudek.</w:t>
      </w: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14" w:hanging="42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Po vypracování posudků je určen termín </w:t>
      </w:r>
      <w:r w:rsidRPr="007A1FC3">
        <w:rPr>
          <w:color w:val="1A181A"/>
          <w:spacing w:val="-4"/>
          <w:w w:val="105"/>
          <w:sz w:val="24"/>
          <w:szCs w:val="24"/>
          <w:lang w:val="cs-CZ"/>
        </w:rPr>
        <w:t>obhajoby.</w:t>
      </w:r>
      <w:r w:rsidRPr="007A1FC3">
        <w:rPr>
          <w:color w:val="464446"/>
          <w:w w:val="105"/>
          <w:sz w:val="24"/>
          <w:szCs w:val="24"/>
          <w:lang w:val="cs-CZ"/>
        </w:rPr>
        <w:t xml:space="preserve"> Posudky disertace jsou s dostatečným předstihem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zaslány studentovi a členům komise pro obhajobu. Současně je termín a místo obhajoby zveřejněn na veřejné části internetových stránek fakulty. Obhajoba disertační práce je </w:t>
      </w:r>
      <w:r w:rsidRPr="007A1FC3">
        <w:rPr>
          <w:color w:val="1A181A"/>
          <w:spacing w:val="1"/>
          <w:w w:val="105"/>
          <w:sz w:val="24"/>
          <w:szCs w:val="24"/>
          <w:lang w:val="cs-CZ"/>
        </w:rPr>
        <w:t>veřejná</w:t>
      </w:r>
      <w:r w:rsidRPr="007A1FC3">
        <w:rPr>
          <w:color w:val="313134"/>
          <w:spacing w:val="1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>probíhá v jazyce</w:t>
      </w:r>
      <w:r w:rsidRPr="007A1FC3">
        <w:rPr>
          <w:color w:val="313134"/>
          <w:w w:val="105"/>
          <w:sz w:val="24"/>
          <w:szCs w:val="24"/>
          <w:lang w:val="cs-CZ"/>
        </w:rPr>
        <w:t xml:space="preserve">, </w:t>
      </w:r>
      <w:r w:rsidRPr="007A1FC3">
        <w:rPr>
          <w:color w:val="1A181A"/>
          <w:w w:val="105"/>
          <w:sz w:val="24"/>
          <w:szCs w:val="24"/>
          <w:lang w:val="cs-CZ"/>
        </w:rPr>
        <w:t>ve kterém je doktorský studijní program</w:t>
      </w:r>
      <w:r w:rsidRPr="007A1FC3">
        <w:rPr>
          <w:color w:val="1A181A"/>
          <w:spacing w:val="45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akreditován.</w:t>
      </w: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39" w:hanging="42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V</w:t>
      </w:r>
      <w:r w:rsidRPr="007A1FC3">
        <w:rPr>
          <w:color w:val="313134"/>
          <w:w w:val="105"/>
          <w:sz w:val="24"/>
          <w:szCs w:val="24"/>
          <w:lang w:val="cs-CZ"/>
        </w:rPr>
        <w:t>ý</w:t>
      </w:r>
      <w:r w:rsidRPr="007A1FC3">
        <w:rPr>
          <w:color w:val="1A181A"/>
          <w:w w:val="105"/>
          <w:sz w:val="24"/>
          <w:szCs w:val="24"/>
          <w:lang w:val="cs-CZ"/>
        </w:rPr>
        <w:t>sledek obhajoby oznámí předseda veřejně, bezprostředně po neveřejném zasedání komise.</w:t>
      </w:r>
    </w:p>
    <w:p w:rsidR="001C0C6E" w:rsidRPr="007A1FC3" w:rsidRDefault="001C0C6E" w:rsidP="00D46F4D">
      <w:pPr>
        <w:pStyle w:val="Odstavecseseznamem"/>
        <w:numPr>
          <w:ilvl w:val="0"/>
          <w:numId w:val="1"/>
        </w:numPr>
        <w:spacing w:after="120" w:line="240" w:lineRule="atLeast"/>
        <w:ind w:left="426" w:right="127" w:hanging="426"/>
        <w:rPr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V případě neúspěšné obhajoby lze obhajobu opakovat pouze jednou v souladu s aktuálně platnými předpisy UK</w:t>
      </w:r>
      <w:r w:rsidR="00C432A9" w:rsidRPr="007A1FC3">
        <w:rPr>
          <w:color w:val="1A181A"/>
          <w:w w:val="105"/>
          <w:sz w:val="24"/>
          <w:szCs w:val="24"/>
          <w:lang w:val="cs-CZ"/>
        </w:rPr>
        <w:t>.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</w:t>
      </w:r>
    </w:p>
    <w:p w:rsidR="00CD1979" w:rsidRPr="007A1FC3" w:rsidRDefault="00CD1979" w:rsidP="00D46F4D">
      <w:pPr>
        <w:pStyle w:val="Odstavecseseznamem"/>
        <w:spacing w:after="120" w:line="240" w:lineRule="atLeast"/>
        <w:ind w:left="426" w:right="127" w:firstLine="0"/>
        <w:jc w:val="both"/>
        <w:rPr>
          <w:color w:val="1A181A"/>
          <w:w w:val="105"/>
          <w:sz w:val="24"/>
          <w:szCs w:val="24"/>
          <w:lang w:val="cs-CZ"/>
        </w:rPr>
      </w:pPr>
    </w:p>
    <w:p w:rsidR="00CD1979" w:rsidRPr="007A1FC3" w:rsidRDefault="00CD1979" w:rsidP="00D46F4D">
      <w:pPr>
        <w:pStyle w:val="Odstavecseseznamem"/>
        <w:spacing w:after="120" w:line="240" w:lineRule="atLeast"/>
        <w:ind w:left="426" w:right="127" w:hanging="426"/>
        <w:jc w:val="center"/>
        <w:rPr>
          <w:b/>
          <w:sz w:val="24"/>
          <w:szCs w:val="24"/>
          <w:lang w:val="cs-CZ"/>
        </w:rPr>
      </w:pPr>
      <w:r w:rsidRPr="007A1FC3">
        <w:rPr>
          <w:b/>
          <w:color w:val="1A181A"/>
          <w:w w:val="105"/>
          <w:sz w:val="24"/>
          <w:szCs w:val="24"/>
          <w:lang w:val="cs-CZ"/>
        </w:rPr>
        <w:t>Čl. VI.</w:t>
      </w:r>
    </w:p>
    <w:p w:rsidR="00CD1979" w:rsidRPr="007A1FC3" w:rsidRDefault="00CD1979" w:rsidP="00D46F4D">
      <w:pPr>
        <w:spacing w:after="120" w:line="240" w:lineRule="atLeast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7A1FC3">
        <w:rPr>
          <w:rFonts w:ascii="Times New Roman" w:hAnsi="Times New Roman" w:cs="Times New Roman"/>
          <w:b/>
          <w:sz w:val="24"/>
          <w:szCs w:val="24"/>
        </w:rPr>
        <w:t>Přestup z jedné formy studia do jiné formy studia téhož studijního programu</w:t>
      </w:r>
    </w:p>
    <w:p w:rsidR="00D46F4D" w:rsidRPr="007A1FC3" w:rsidRDefault="00D46F4D" w:rsidP="00D46F4D">
      <w:pPr>
        <w:spacing w:after="120" w:line="240" w:lineRule="atLeas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D46F4D" w:rsidRPr="007A1FC3" w:rsidRDefault="00C432A9" w:rsidP="007F0253">
      <w:pPr>
        <w:pStyle w:val="Odstavecseseznamem"/>
        <w:numPr>
          <w:ilvl w:val="0"/>
          <w:numId w:val="7"/>
        </w:numPr>
        <w:spacing w:after="120" w:line="240" w:lineRule="atLeast"/>
        <w:ind w:left="426" w:right="139" w:hanging="426"/>
        <w:rPr>
          <w:sz w:val="24"/>
          <w:szCs w:val="24"/>
        </w:rPr>
      </w:pPr>
      <w:r w:rsidRPr="007A1FC3">
        <w:rPr>
          <w:color w:val="1A181A"/>
          <w:w w:val="105"/>
          <w:sz w:val="24"/>
          <w:szCs w:val="24"/>
          <w:lang w:val="cs-CZ"/>
        </w:rPr>
        <w:t xml:space="preserve"> Žádost o přestup z kombinované formy studia do prezenční formy studia </w:t>
      </w:r>
      <w:r w:rsidR="00190571" w:rsidRPr="007A1FC3">
        <w:rPr>
          <w:color w:val="1A181A"/>
          <w:w w:val="105"/>
          <w:sz w:val="24"/>
          <w:szCs w:val="24"/>
          <w:lang w:val="cs-CZ"/>
        </w:rPr>
        <w:t xml:space="preserve">je možný pouze na začátku nového akademického roku. Žádost na příslušném formuláři schválenou školitelem a oborovou radou </w:t>
      </w:r>
      <w:r w:rsidRPr="007A1FC3">
        <w:rPr>
          <w:color w:val="1A181A"/>
          <w:w w:val="105"/>
          <w:sz w:val="24"/>
          <w:szCs w:val="24"/>
          <w:lang w:val="cs-CZ"/>
        </w:rPr>
        <w:t>je třeba podat</w:t>
      </w:r>
      <w:r w:rsidR="00D46F4D" w:rsidRPr="007A1FC3">
        <w:rPr>
          <w:color w:val="1A181A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 xml:space="preserve">nejpozději do </w:t>
      </w:r>
      <w:r w:rsidR="00AF6D30" w:rsidRPr="007A1FC3">
        <w:rPr>
          <w:color w:val="1A181A"/>
          <w:w w:val="105"/>
          <w:sz w:val="24"/>
          <w:szCs w:val="24"/>
          <w:lang w:val="cs-CZ"/>
        </w:rPr>
        <w:t>konce akademického roku tj do 30.9. každého roku. Přestup je možný nejpozději na konci třetího ročníku</w:t>
      </w:r>
      <w:r w:rsidR="00190571" w:rsidRPr="007A1FC3">
        <w:rPr>
          <w:color w:val="1A181A"/>
          <w:w w:val="105"/>
          <w:sz w:val="24"/>
          <w:szCs w:val="24"/>
          <w:lang w:val="cs-CZ"/>
        </w:rPr>
        <w:t xml:space="preserve"> studia.</w:t>
      </w:r>
      <w:r w:rsidRPr="007A1FC3">
        <w:rPr>
          <w:color w:val="1A181A"/>
          <w:w w:val="105"/>
          <w:sz w:val="24"/>
          <w:szCs w:val="24"/>
          <w:lang w:val="cs-CZ"/>
        </w:rPr>
        <w:t xml:space="preserve"> </w:t>
      </w:r>
    </w:p>
    <w:p w:rsidR="00D46F4D" w:rsidRPr="007A1FC3" w:rsidRDefault="00C432A9" w:rsidP="009028F0">
      <w:pPr>
        <w:pStyle w:val="Odstavecseseznamem"/>
        <w:numPr>
          <w:ilvl w:val="0"/>
          <w:numId w:val="7"/>
        </w:numPr>
        <w:spacing w:after="120" w:line="240" w:lineRule="atLeast"/>
        <w:ind w:left="426" w:right="139" w:hanging="426"/>
        <w:rPr>
          <w:color w:val="000000" w:themeColor="text1"/>
          <w:sz w:val="24"/>
          <w:szCs w:val="24"/>
          <w:lang w:val="cs-CZ"/>
        </w:rPr>
      </w:pPr>
      <w:r w:rsidRPr="007A1FC3">
        <w:rPr>
          <w:color w:val="1A181A"/>
          <w:w w:val="105"/>
          <w:sz w:val="24"/>
          <w:szCs w:val="24"/>
          <w:lang w:val="cs-CZ"/>
        </w:rPr>
        <w:t>Písemná žádost o přestup musí být řádně odůvodněna a student důvod žádosti o přestup</w:t>
      </w:r>
      <w:r w:rsidR="00D46F4D" w:rsidRPr="007A1FC3">
        <w:rPr>
          <w:color w:val="1A181A"/>
          <w:w w:val="105"/>
          <w:sz w:val="24"/>
          <w:szCs w:val="24"/>
          <w:lang w:val="cs-CZ"/>
        </w:rPr>
        <w:t xml:space="preserve"> </w:t>
      </w:r>
      <w:r w:rsidRPr="007A1FC3">
        <w:rPr>
          <w:color w:val="1A181A"/>
          <w:w w:val="105"/>
          <w:sz w:val="24"/>
          <w:szCs w:val="24"/>
          <w:lang w:val="cs-CZ"/>
        </w:rPr>
        <w:t>náležitě doloží</w:t>
      </w:r>
      <w:r w:rsidRPr="007A1FC3">
        <w:rPr>
          <w:sz w:val="24"/>
          <w:szCs w:val="24"/>
          <w:lang w:val="cs-CZ"/>
        </w:rPr>
        <w:t>.</w:t>
      </w:r>
    </w:p>
    <w:p w:rsidR="00D46F4D" w:rsidRPr="007A1FC3" w:rsidRDefault="00C432A9" w:rsidP="00D46F4D">
      <w:pPr>
        <w:pStyle w:val="Odstavecseseznamem"/>
        <w:numPr>
          <w:ilvl w:val="0"/>
          <w:numId w:val="7"/>
        </w:numPr>
        <w:spacing w:after="120" w:line="240" w:lineRule="atLeast"/>
        <w:ind w:left="426" w:right="139" w:hanging="426"/>
        <w:rPr>
          <w:sz w:val="24"/>
          <w:szCs w:val="24"/>
          <w:lang w:val="cs-CZ"/>
        </w:rPr>
      </w:pPr>
      <w:r w:rsidRPr="007A1FC3">
        <w:rPr>
          <w:sz w:val="24"/>
          <w:szCs w:val="24"/>
          <w:lang w:val="cs-CZ"/>
        </w:rPr>
        <w:t>K žádosti student přiloží písemné vyjádření školitele a předsedy oborové rady.</w:t>
      </w:r>
      <w:r w:rsidRPr="007A1FC3">
        <w:rPr>
          <w:color w:val="000000" w:themeColor="text1"/>
          <w:sz w:val="24"/>
          <w:szCs w:val="24"/>
          <w:lang w:val="cs-CZ"/>
        </w:rPr>
        <w:t> </w:t>
      </w:r>
    </w:p>
    <w:p w:rsidR="00C432A9" w:rsidRPr="007A1FC3" w:rsidRDefault="00C432A9" w:rsidP="00D46F4D">
      <w:pPr>
        <w:pStyle w:val="Odstavecseseznamem"/>
        <w:numPr>
          <w:ilvl w:val="0"/>
          <w:numId w:val="7"/>
        </w:numPr>
        <w:spacing w:after="120" w:line="240" w:lineRule="atLeast"/>
        <w:ind w:left="426" w:right="139" w:hanging="426"/>
        <w:rPr>
          <w:sz w:val="24"/>
          <w:szCs w:val="24"/>
        </w:rPr>
      </w:pPr>
      <w:r w:rsidRPr="007A1FC3">
        <w:rPr>
          <w:sz w:val="24"/>
          <w:szCs w:val="24"/>
          <w:lang w:val="cs-CZ"/>
        </w:rPr>
        <w:t xml:space="preserve">V případě zvláště závažných důvodů může děkan fakulty rozhodnout jinak, než jak je stanoveno v odst. 1 tohoto </w:t>
      </w:r>
      <w:r w:rsidR="00D46F4D" w:rsidRPr="007A1FC3">
        <w:rPr>
          <w:sz w:val="24"/>
          <w:szCs w:val="24"/>
          <w:lang w:val="cs-CZ"/>
        </w:rPr>
        <w:t>č</w:t>
      </w:r>
      <w:r w:rsidRPr="007A1FC3">
        <w:rPr>
          <w:sz w:val="24"/>
          <w:szCs w:val="24"/>
          <w:lang w:val="cs-CZ"/>
        </w:rPr>
        <w:t>l</w:t>
      </w:r>
      <w:r w:rsidR="00D46F4D" w:rsidRPr="007A1FC3">
        <w:rPr>
          <w:sz w:val="24"/>
          <w:szCs w:val="24"/>
          <w:lang w:val="cs-CZ"/>
        </w:rPr>
        <w:t>ánku</w:t>
      </w:r>
      <w:r w:rsidRPr="007A1FC3">
        <w:rPr>
          <w:sz w:val="24"/>
          <w:szCs w:val="24"/>
        </w:rPr>
        <w:t>.</w:t>
      </w:r>
    </w:p>
    <w:p w:rsidR="00C432A9" w:rsidRPr="007A1FC3" w:rsidRDefault="00C432A9" w:rsidP="00D46F4D">
      <w:pPr>
        <w:pStyle w:val="Odstavecseseznamem"/>
        <w:tabs>
          <w:tab w:val="left" w:pos="836"/>
        </w:tabs>
        <w:kinsoku w:val="0"/>
        <w:overflowPunct w:val="0"/>
        <w:spacing w:after="120" w:line="240" w:lineRule="atLeast"/>
        <w:ind w:left="426" w:right="108" w:hanging="426"/>
        <w:rPr>
          <w:color w:val="000000" w:themeColor="text1"/>
          <w:sz w:val="24"/>
          <w:szCs w:val="24"/>
        </w:rPr>
      </w:pPr>
    </w:p>
    <w:p w:rsidR="00D46F4D" w:rsidRPr="007A1FC3" w:rsidRDefault="00D46F4D">
      <w:pPr>
        <w:rPr>
          <w:rFonts w:ascii="Times New Roman" w:hAnsi="Times New Roman" w:cs="Times New Roman"/>
          <w:b/>
          <w:sz w:val="24"/>
          <w:szCs w:val="24"/>
        </w:rPr>
      </w:pPr>
      <w:r w:rsidRPr="007A1F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1979" w:rsidRPr="007A1FC3" w:rsidRDefault="00CD1979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C3">
        <w:rPr>
          <w:rFonts w:ascii="Times New Roman" w:hAnsi="Times New Roman" w:cs="Times New Roman"/>
          <w:b/>
          <w:sz w:val="24"/>
          <w:szCs w:val="24"/>
        </w:rPr>
        <w:lastRenderedPageBreak/>
        <w:t>Čl. VII</w:t>
      </w:r>
    </w:p>
    <w:p w:rsidR="00CD1979" w:rsidRPr="007A1FC3" w:rsidRDefault="00CD1979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FC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CD1979" w:rsidRPr="007A1FC3" w:rsidRDefault="00CD1979" w:rsidP="00D46F4D">
      <w:pPr>
        <w:pStyle w:val="Bezmezer"/>
        <w:spacing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979" w:rsidRPr="007A1FC3" w:rsidRDefault="00CD1979" w:rsidP="00D46F4D">
      <w:pPr>
        <w:spacing w:after="120" w:line="240" w:lineRule="atLeast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1.</w:t>
      </w:r>
      <w:r w:rsidR="00D46F4D"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 souladu s Pravidly pro organizaci studia na 2. </w:t>
      </w:r>
      <w:r w:rsidR="00D46F4D"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LF UK</w:t>
      </w: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vyžaduje toto opatření děkana ke své platnosti vyjádření akademického senátu fakulty.</w:t>
      </w:r>
    </w:p>
    <w:p w:rsidR="00CD1979" w:rsidRPr="007A1FC3" w:rsidRDefault="00CD1979" w:rsidP="00D46F4D">
      <w:pPr>
        <w:spacing w:after="120" w:line="240" w:lineRule="atLeast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2.</w:t>
      </w:r>
      <w:r w:rsidR="00D46F4D"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 </w:t>
      </w: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Akademický senát fakulty schválil toto opatření děkana dne ……………….</w:t>
      </w:r>
    </w:p>
    <w:p w:rsidR="00CD1979" w:rsidRPr="007A1FC3" w:rsidRDefault="00CD1979" w:rsidP="00D46F4D">
      <w:pPr>
        <w:spacing w:after="120" w:line="240" w:lineRule="atLeast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3.</w:t>
      </w:r>
      <w:r w:rsidR="00D46F4D"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</w:t>
      </w: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Toto opatření děkana nabývá účinnosti dnem ………………</w:t>
      </w:r>
    </w:p>
    <w:p w:rsidR="00CD1979" w:rsidRPr="007A1FC3" w:rsidRDefault="00CD1979" w:rsidP="00D46F4D">
      <w:pPr>
        <w:spacing w:after="120" w:line="240" w:lineRule="atLeast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CD1979" w:rsidRPr="007A1FC3" w:rsidRDefault="00CD1979" w:rsidP="00D46F4D">
      <w:pPr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V Praze dne ……………..</w:t>
      </w:r>
    </w:p>
    <w:p w:rsidR="00CD1979" w:rsidRPr="007A1FC3" w:rsidRDefault="00CD1979" w:rsidP="00D46F4D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CD1979" w:rsidRPr="007A1FC3" w:rsidRDefault="00CD1979" w:rsidP="00D46F4D">
      <w:pPr>
        <w:spacing w:after="120" w:line="24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:rsidR="00CD1979" w:rsidRPr="00D52187" w:rsidRDefault="00CD1979" w:rsidP="00D46F4D">
      <w:pPr>
        <w:spacing w:after="120" w:line="240" w:lineRule="atLeast"/>
        <w:rPr>
          <w:rFonts w:ascii="Times New Roman" w:hAnsi="Times New Roman" w:cs="Times New Roman"/>
          <w:color w:val="000000" w:themeColor="text1"/>
        </w:rPr>
      </w:pP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prof. MUDr. Vladimír Komárek, CSc.</w:t>
      </w:r>
      <w:r w:rsidR="00D46F4D"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děkan </w:t>
      </w:r>
      <w:r w:rsidR="00D46F4D"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br/>
      </w:r>
      <w:r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2. </w:t>
      </w:r>
      <w:r w:rsidR="00D46F4D" w:rsidRPr="007A1F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LF UK</w:t>
      </w:r>
    </w:p>
    <w:p w:rsidR="00CD1979" w:rsidRDefault="00CD1979" w:rsidP="00D46F4D">
      <w:pPr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</w:p>
    <w:p w:rsidR="00CD1979" w:rsidRPr="00CD1979" w:rsidRDefault="00CD1979" w:rsidP="00D46F4D">
      <w:pPr>
        <w:spacing w:after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CD1979" w:rsidRPr="00CD1979" w:rsidSect="00D46F4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EAE" w:rsidRDefault="00505EAE" w:rsidP="00CD1979">
      <w:pPr>
        <w:spacing w:after="0" w:line="240" w:lineRule="auto"/>
      </w:pPr>
      <w:r>
        <w:separator/>
      </w:r>
    </w:p>
  </w:endnote>
  <w:endnote w:type="continuationSeparator" w:id="0">
    <w:p w:rsidR="00505EAE" w:rsidRDefault="00505EAE" w:rsidP="00CD1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2470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CD1979" w:rsidRPr="00CD1979" w:rsidRDefault="008214A6">
        <w:pPr>
          <w:pStyle w:val="Zpat"/>
          <w:jc w:val="right"/>
          <w:rPr>
            <w:rFonts w:ascii="Times New Roman" w:hAnsi="Times New Roman" w:cs="Times New Roman"/>
            <w:sz w:val="16"/>
            <w:szCs w:val="16"/>
          </w:rPr>
        </w:pPr>
        <w:r w:rsidRPr="00CD197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CD1979" w:rsidRPr="00CD197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CD197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2957DF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CD197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CD1979" w:rsidRDefault="00CD19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EAE" w:rsidRDefault="00505EAE" w:rsidP="00CD1979">
      <w:pPr>
        <w:spacing w:after="0" w:line="240" w:lineRule="auto"/>
      </w:pPr>
      <w:r>
        <w:separator/>
      </w:r>
    </w:p>
  </w:footnote>
  <w:footnote w:type="continuationSeparator" w:id="0">
    <w:p w:rsidR="00505EAE" w:rsidRDefault="00505EAE" w:rsidP="00CD1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783F"/>
    <w:multiLevelType w:val="hybridMultilevel"/>
    <w:tmpl w:val="BE58D0FC"/>
    <w:lvl w:ilvl="0" w:tplc="D4766F18">
      <w:start w:val="1"/>
      <w:numFmt w:val="decimal"/>
      <w:lvlText w:val="%1."/>
      <w:lvlJc w:val="left"/>
      <w:pPr>
        <w:ind w:left="455" w:hanging="354"/>
      </w:pPr>
      <w:rPr>
        <w:rFonts w:hint="default"/>
        <w:w w:val="107"/>
      </w:rPr>
    </w:lvl>
    <w:lvl w:ilvl="1" w:tplc="4F0AB23A">
      <w:start w:val="1"/>
      <w:numFmt w:val="lowerLetter"/>
      <w:lvlText w:val="%2)"/>
      <w:lvlJc w:val="left"/>
      <w:pPr>
        <w:ind w:left="832" w:hanging="341"/>
      </w:pPr>
      <w:rPr>
        <w:rFonts w:ascii="Times New Roman" w:eastAsia="Times New Roman" w:hAnsi="Times New Roman" w:cs="Times New Roman" w:hint="default"/>
        <w:color w:val="1A181A"/>
        <w:spacing w:val="-1"/>
        <w:w w:val="105"/>
        <w:sz w:val="23"/>
        <w:szCs w:val="23"/>
      </w:rPr>
    </w:lvl>
    <w:lvl w:ilvl="2" w:tplc="CC86A732">
      <w:numFmt w:val="bullet"/>
      <w:lvlText w:val="•"/>
      <w:lvlJc w:val="left"/>
      <w:pPr>
        <w:ind w:left="1763" w:hanging="341"/>
      </w:pPr>
      <w:rPr>
        <w:rFonts w:hint="default"/>
      </w:rPr>
    </w:lvl>
    <w:lvl w:ilvl="3" w:tplc="CAD84BD4">
      <w:numFmt w:val="bullet"/>
      <w:lvlText w:val="•"/>
      <w:lvlJc w:val="left"/>
      <w:pPr>
        <w:ind w:left="2686" w:hanging="341"/>
      </w:pPr>
      <w:rPr>
        <w:rFonts w:hint="default"/>
      </w:rPr>
    </w:lvl>
    <w:lvl w:ilvl="4" w:tplc="8F9AA8AA">
      <w:numFmt w:val="bullet"/>
      <w:lvlText w:val="•"/>
      <w:lvlJc w:val="left"/>
      <w:pPr>
        <w:ind w:left="3609" w:hanging="341"/>
      </w:pPr>
      <w:rPr>
        <w:rFonts w:hint="default"/>
      </w:rPr>
    </w:lvl>
    <w:lvl w:ilvl="5" w:tplc="291A388A">
      <w:numFmt w:val="bullet"/>
      <w:lvlText w:val="•"/>
      <w:lvlJc w:val="left"/>
      <w:pPr>
        <w:ind w:left="4532" w:hanging="341"/>
      </w:pPr>
      <w:rPr>
        <w:rFonts w:hint="default"/>
      </w:rPr>
    </w:lvl>
    <w:lvl w:ilvl="6" w:tplc="8348D518">
      <w:numFmt w:val="bullet"/>
      <w:lvlText w:val="•"/>
      <w:lvlJc w:val="left"/>
      <w:pPr>
        <w:ind w:left="5455" w:hanging="341"/>
      </w:pPr>
      <w:rPr>
        <w:rFonts w:hint="default"/>
      </w:rPr>
    </w:lvl>
    <w:lvl w:ilvl="7" w:tplc="AE0A4D34">
      <w:numFmt w:val="bullet"/>
      <w:lvlText w:val="•"/>
      <w:lvlJc w:val="left"/>
      <w:pPr>
        <w:ind w:left="6378" w:hanging="341"/>
      </w:pPr>
      <w:rPr>
        <w:rFonts w:hint="default"/>
      </w:rPr>
    </w:lvl>
    <w:lvl w:ilvl="8" w:tplc="292A8F54">
      <w:numFmt w:val="bullet"/>
      <w:lvlText w:val="•"/>
      <w:lvlJc w:val="left"/>
      <w:pPr>
        <w:ind w:left="7301" w:hanging="341"/>
      </w:pPr>
      <w:rPr>
        <w:rFonts w:hint="default"/>
      </w:rPr>
    </w:lvl>
  </w:abstractNum>
  <w:abstractNum w:abstractNumId="1" w15:restartNumberingAfterBreak="0">
    <w:nsid w:val="10012778"/>
    <w:multiLevelType w:val="hybridMultilevel"/>
    <w:tmpl w:val="6FF21992"/>
    <w:lvl w:ilvl="0" w:tplc="6FC083B0">
      <w:start w:val="1"/>
      <w:numFmt w:val="decimal"/>
      <w:lvlText w:val="%1."/>
      <w:lvlJc w:val="left"/>
      <w:pPr>
        <w:ind w:left="459" w:hanging="354"/>
      </w:pPr>
      <w:rPr>
        <w:rFonts w:ascii="Times New Roman" w:eastAsia="Times New Roman" w:hAnsi="Times New Roman" w:cs="Times New Roman" w:hint="default"/>
        <w:color w:val="1A1A1C"/>
        <w:spacing w:val="0"/>
        <w:w w:val="98"/>
        <w:sz w:val="24"/>
        <w:szCs w:val="24"/>
      </w:rPr>
    </w:lvl>
    <w:lvl w:ilvl="1" w:tplc="24C85164">
      <w:start w:val="1"/>
      <w:numFmt w:val="lowerLetter"/>
      <w:lvlText w:val="%2)"/>
      <w:lvlJc w:val="left"/>
      <w:pPr>
        <w:ind w:left="744" w:hanging="362"/>
      </w:pPr>
      <w:rPr>
        <w:rFonts w:ascii="Times New Roman" w:eastAsia="Times New Roman" w:hAnsi="Times New Roman" w:cs="Times New Roman" w:hint="default"/>
        <w:color w:val="1A1A1C"/>
        <w:spacing w:val="-1"/>
        <w:w w:val="110"/>
        <w:sz w:val="22"/>
        <w:szCs w:val="22"/>
      </w:rPr>
    </w:lvl>
    <w:lvl w:ilvl="2" w:tplc="D3364D9C">
      <w:numFmt w:val="bullet"/>
      <w:lvlText w:val="•"/>
      <w:lvlJc w:val="left"/>
      <w:pPr>
        <w:ind w:left="1689" w:hanging="362"/>
      </w:pPr>
      <w:rPr>
        <w:rFonts w:hint="default"/>
      </w:rPr>
    </w:lvl>
    <w:lvl w:ilvl="3" w:tplc="D04EC5F2">
      <w:numFmt w:val="bullet"/>
      <w:lvlText w:val="•"/>
      <w:lvlJc w:val="left"/>
      <w:pPr>
        <w:ind w:left="2639" w:hanging="362"/>
      </w:pPr>
      <w:rPr>
        <w:rFonts w:hint="default"/>
      </w:rPr>
    </w:lvl>
    <w:lvl w:ilvl="4" w:tplc="560A17DA">
      <w:numFmt w:val="bullet"/>
      <w:lvlText w:val="•"/>
      <w:lvlJc w:val="left"/>
      <w:pPr>
        <w:ind w:left="3589" w:hanging="362"/>
      </w:pPr>
      <w:rPr>
        <w:rFonts w:hint="default"/>
      </w:rPr>
    </w:lvl>
    <w:lvl w:ilvl="5" w:tplc="71681D4C">
      <w:numFmt w:val="bullet"/>
      <w:lvlText w:val="•"/>
      <w:lvlJc w:val="left"/>
      <w:pPr>
        <w:ind w:left="4538" w:hanging="362"/>
      </w:pPr>
      <w:rPr>
        <w:rFonts w:hint="default"/>
      </w:rPr>
    </w:lvl>
    <w:lvl w:ilvl="6" w:tplc="2CE4773A">
      <w:numFmt w:val="bullet"/>
      <w:lvlText w:val="•"/>
      <w:lvlJc w:val="left"/>
      <w:pPr>
        <w:ind w:left="5488" w:hanging="362"/>
      </w:pPr>
      <w:rPr>
        <w:rFonts w:hint="default"/>
      </w:rPr>
    </w:lvl>
    <w:lvl w:ilvl="7" w:tplc="7C427D3A">
      <w:numFmt w:val="bullet"/>
      <w:lvlText w:val="•"/>
      <w:lvlJc w:val="left"/>
      <w:pPr>
        <w:ind w:left="6438" w:hanging="362"/>
      </w:pPr>
      <w:rPr>
        <w:rFonts w:hint="default"/>
      </w:rPr>
    </w:lvl>
    <w:lvl w:ilvl="8" w:tplc="A2AAEC00">
      <w:numFmt w:val="bullet"/>
      <w:lvlText w:val="•"/>
      <w:lvlJc w:val="left"/>
      <w:pPr>
        <w:ind w:left="7387" w:hanging="362"/>
      </w:pPr>
      <w:rPr>
        <w:rFonts w:hint="default"/>
      </w:rPr>
    </w:lvl>
  </w:abstractNum>
  <w:abstractNum w:abstractNumId="2" w15:restartNumberingAfterBreak="0">
    <w:nsid w:val="27291382"/>
    <w:multiLevelType w:val="hybridMultilevel"/>
    <w:tmpl w:val="DCAEB288"/>
    <w:lvl w:ilvl="0" w:tplc="BAE8F630">
      <w:start w:val="1"/>
      <w:numFmt w:val="decimal"/>
      <w:lvlText w:val="%1."/>
      <w:lvlJc w:val="left"/>
      <w:pPr>
        <w:ind w:left="459" w:hanging="354"/>
      </w:pPr>
      <w:rPr>
        <w:rFonts w:ascii="Times New Roman" w:eastAsia="Times New Roman" w:hAnsi="Times New Roman" w:cs="Times New Roman" w:hint="default"/>
        <w:color w:val="1A1A1C"/>
        <w:spacing w:val="0"/>
        <w:w w:val="98"/>
        <w:sz w:val="22"/>
        <w:szCs w:val="22"/>
      </w:rPr>
    </w:lvl>
    <w:lvl w:ilvl="1" w:tplc="24C85164">
      <w:start w:val="1"/>
      <w:numFmt w:val="lowerLetter"/>
      <w:lvlText w:val="%2)"/>
      <w:lvlJc w:val="left"/>
      <w:pPr>
        <w:ind w:left="744" w:hanging="362"/>
      </w:pPr>
      <w:rPr>
        <w:rFonts w:ascii="Times New Roman" w:eastAsia="Times New Roman" w:hAnsi="Times New Roman" w:cs="Times New Roman" w:hint="default"/>
        <w:color w:val="1A1A1C"/>
        <w:spacing w:val="-1"/>
        <w:w w:val="110"/>
        <w:sz w:val="22"/>
        <w:szCs w:val="22"/>
      </w:rPr>
    </w:lvl>
    <w:lvl w:ilvl="2" w:tplc="D3364D9C">
      <w:numFmt w:val="bullet"/>
      <w:lvlText w:val="•"/>
      <w:lvlJc w:val="left"/>
      <w:pPr>
        <w:ind w:left="1689" w:hanging="362"/>
      </w:pPr>
      <w:rPr>
        <w:rFonts w:hint="default"/>
      </w:rPr>
    </w:lvl>
    <w:lvl w:ilvl="3" w:tplc="D04EC5F2">
      <w:numFmt w:val="bullet"/>
      <w:lvlText w:val="•"/>
      <w:lvlJc w:val="left"/>
      <w:pPr>
        <w:ind w:left="2639" w:hanging="362"/>
      </w:pPr>
      <w:rPr>
        <w:rFonts w:hint="default"/>
      </w:rPr>
    </w:lvl>
    <w:lvl w:ilvl="4" w:tplc="560A17DA">
      <w:numFmt w:val="bullet"/>
      <w:lvlText w:val="•"/>
      <w:lvlJc w:val="left"/>
      <w:pPr>
        <w:ind w:left="3589" w:hanging="362"/>
      </w:pPr>
      <w:rPr>
        <w:rFonts w:hint="default"/>
      </w:rPr>
    </w:lvl>
    <w:lvl w:ilvl="5" w:tplc="71681D4C">
      <w:numFmt w:val="bullet"/>
      <w:lvlText w:val="•"/>
      <w:lvlJc w:val="left"/>
      <w:pPr>
        <w:ind w:left="4538" w:hanging="362"/>
      </w:pPr>
      <w:rPr>
        <w:rFonts w:hint="default"/>
      </w:rPr>
    </w:lvl>
    <w:lvl w:ilvl="6" w:tplc="2CE4773A">
      <w:numFmt w:val="bullet"/>
      <w:lvlText w:val="•"/>
      <w:lvlJc w:val="left"/>
      <w:pPr>
        <w:ind w:left="5488" w:hanging="362"/>
      </w:pPr>
      <w:rPr>
        <w:rFonts w:hint="default"/>
      </w:rPr>
    </w:lvl>
    <w:lvl w:ilvl="7" w:tplc="7C427D3A">
      <w:numFmt w:val="bullet"/>
      <w:lvlText w:val="•"/>
      <w:lvlJc w:val="left"/>
      <w:pPr>
        <w:ind w:left="6438" w:hanging="362"/>
      </w:pPr>
      <w:rPr>
        <w:rFonts w:hint="default"/>
      </w:rPr>
    </w:lvl>
    <w:lvl w:ilvl="8" w:tplc="A2AAEC00">
      <w:numFmt w:val="bullet"/>
      <w:lvlText w:val="•"/>
      <w:lvlJc w:val="left"/>
      <w:pPr>
        <w:ind w:left="7387" w:hanging="362"/>
      </w:pPr>
      <w:rPr>
        <w:rFonts w:hint="default"/>
      </w:rPr>
    </w:lvl>
  </w:abstractNum>
  <w:abstractNum w:abstractNumId="3" w15:restartNumberingAfterBreak="0">
    <w:nsid w:val="4F0412D1"/>
    <w:multiLevelType w:val="hybridMultilevel"/>
    <w:tmpl w:val="356E1CC8"/>
    <w:lvl w:ilvl="0" w:tplc="AAC846E2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1A181A"/>
        <w:spacing w:val="0"/>
        <w:w w:val="94"/>
        <w:sz w:val="23"/>
        <w:szCs w:val="23"/>
      </w:rPr>
    </w:lvl>
    <w:lvl w:ilvl="1" w:tplc="ACCEE9B2">
      <w:numFmt w:val="bullet"/>
      <w:lvlText w:val="•"/>
      <w:lvlJc w:val="left"/>
      <w:pPr>
        <w:ind w:left="1704" w:hanging="360"/>
      </w:pPr>
      <w:rPr>
        <w:rFonts w:hint="default"/>
      </w:rPr>
    </w:lvl>
    <w:lvl w:ilvl="2" w:tplc="0F126804">
      <w:numFmt w:val="bullet"/>
      <w:lvlText w:val="•"/>
      <w:lvlJc w:val="left"/>
      <w:pPr>
        <w:ind w:left="2549" w:hanging="360"/>
      </w:pPr>
      <w:rPr>
        <w:rFonts w:hint="default"/>
      </w:rPr>
    </w:lvl>
    <w:lvl w:ilvl="3" w:tplc="C36C8154">
      <w:numFmt w:val="bullet"/>
      <w:lvlText w:val="•"/>
      <w:lvlJc w:val="left"/>
      <w:pPr>
        <w:ind w:left="3394" w:hanging="360"/>
      </w:pPr>
      <w:rPr>
        <w:rFonts w:hint="default"/>
      </w:rPr>
    </w:lvl>
    <w:lvl w:ilvl="4" w:tplc="1A8CE0EC">
      <w:numFmt w:val="bullet"/>
      <w:lvlText w:val="•"/>
      <w:lvlJc w:val="left"/>
      <w:pPr>
        <w:ind w:left="4239" w:hanging="360"/>
      </w:pPr>
      <w:rPr>
        <w:rFonts w:hint="default"/>
      </w:rPr>
    </w:lvl>
    <w:lvl w:ilvl="5" w:tplc="6D2CA1BA">
      <w:numFmt w:val="bullet"/>
      <w:lvlText w:val="•"/>
      <w:lvlJc w:val="left"/>
      <w:pPr>
        <w:ind w:left="5084" w:hanging="360"/>
      </w:pPr>
      <w:rPr>
        <w:rFonts w:hint="default"/>
      </w:rPr>
    </w:lvl>
    <w:lvl w:ilvl="6" w:tplc="F1700B26">
      <w:numFmt w:val="bullet"/>
      <w:lvlText w:val="•"/>
      <w:lvlJc w:val="left"/>
      <w:pPr>
        <w:ind w:left="5929" w:hanging="360"/>
      </w:pPr>
      <w:rPr>
        <w:rFonts w:hint="default"/>
      </w:rPr>
    </w:lvl>
    <w:lvl w:ilvl="7" w:tplc="11124E54">
      <w:numFmt w:val="bullet"/>
      <w:lvlText w:val="•"/>
      <w:lvlJc w:val="left"/>
      <w:pPr>
        <w:ind w:left="6774" w:hanging="360"/>
      </w:pPr>
      <w:rPr>
        <w:rFonts w:hint="default"/>
      </w:rPr>
    </w:lvl>
    <w:lvl w:ilvl="8" w:tplc="66F651AC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4" w15:restartNumberingAfterBreak="0">
    <w:nsid w:val="5BF810E8"/>
    <w:multiLevelType w:val="hybridMultilevel"/>
    <w:tmpl w:val="B4BC4864"/>
    <w:lvl w:ilvl="0" w:tplc="78FA7BBE">
      <w:start w:val="1"/>
      <w:numFmt w:val="decimal"/>
      <w:lvlText w:val="%1."/>
      <w:lvlJc w:val="left"/>
      <w:pPr>
        <w:ind w:left="463" w:hanging="361"/>
      </w:pPr>
      <w:rPr>
        <w:rFonts w:hint="default"/>
        <w:w w:val="105"/>
      </w:rPr>
    </w:lvl>
    <w:lvl w:ilvl="1" w:tplc="838E54E0">
      <w:start w:val="1"/>
      <w:numFmt w:val="lowerLetter"/>
      <w:lvlText w:val="%2)"/>
      <w:lvlJc w:val="left"/>
      <w:pPr>
        <w:ind w:left="833" w:hanging="362"/>
      </w:pPr>
      <w:rPr>
        <w:rFonts w:ascii="Times New Roman" w:eastAsia="Times New Roman" w:hAnsi="Times New Roman" w:cs="Times New Roman" w:hint="default"/>
        <w:color w:val="1A181A"/>
        <w:spacing w:val="-1"/>
        <w:w w:val="105"/>
        <w:sz w:val="23"/>
        <w:szCs w:val="23"/>
      </w:rPr>
    </w:lvl>
    <w:lvl w:ilvl="2" w:tplc="6C1AB5A0">
      <w:numFmt w:val="bullet"/>
      <w:lvlText w:val="•"/>
      <w:lvlJc w:val="left"/>
      <w:pPr>
        <w:ind w:left="1782" w:hanging="362"/>
      </w:pPr>
      <w:rPr>
        <w:rFonts w:hint="default"/>
      </w:rPr>
    </w:lvl>
    <w:lvl w:ilvl="3" w:tplc="3D2E5E2C">
      <w:numFmt w:val="bullet"/>
      <w:lvlText w:val="•"/>
      <w:lvlJc w:val="left"/>
      <w:pPr>
        <w:ind w:left="2725" w:hanging="362"/>
      </w:pPr>
      <w:rPr>
        <w:rFonts w:hint="default"/>
      </w:rPr>
    </w:lvl>
    <w:lvl w:ilvl="4" w:tplc="389E96A2">
      <w:numFmt w:val="bullet"/>
      <w:lvlText w:val="•"/>
      <w:lvlJc w:val="left"/>
      <w:pPr>
        <w:ind w:left="3668" w:hanging="362"/>
      </w:pPr>
      <w:rPr>
        <w:rFonts w:hint="default"/>
      </w:rPr>
    </w:lvl>
    <w:lvl w:ilvl="5" w:tplc="3E9A081A">
      <w:numFmt w:val="bullet"/>
      <w:lvlText w:val="•"/>
      <w:lvlJc w:val="left"/>
      <w:pPr>
        <w:ind w:left="4610" w:hanging="362"/>
      </w:pPr>
      <w:rPr>
        <w:rFonts w:hint="default"/>
      </w:rPr>
    </w:lvl>
    <w:lvl w:ilvl="6" w:tplc="26B69196">
      <w:numFmt w:val="bullet"/>
      <w:lvlText w:val="•"/>
      <w:lvlJc w:val="left"/>
      <w:pPr>
        <w:ind w:left="5553" w:hanging="362"/>
      </w:pPr>
      <w:rPr>
        <w:rFonts w:hint="default"/>
      </w:rPr>
    </w:lvl>
    <w:lvl w:ilvl="7" w:tplc="D4B0DA98">
      <w:numFmt w:val="bullet"/>
      <w:lvlText w:val="•"/>
      <w:lvlJc w:val="left"/>
      <w:pPr>
        <w:ind w:left="6496" w:hanging="362"/>
      </w:pPr>
      <w:rPr>
        <w:rFonts w:hint="default"/>
      </w:rPr>
    </w:lvl>
    <w:lvl w:ilvl="8" w:tplc="82C8D8D6">
      <w:numFmt w:val="bullet"/>
      <w:lvlText w:val="•"/>
      <w:lvlJc w:val="left"/>
      <w:pPr>
        <w:ind w:left="7438" w:hanging="362"/>
      </w:pPr>
      <w:rPr>
        <w:rFonts w:hint="default"/>
      </w:rPr>
    </w:lvl>
  </w:abstractNum>
  <w:abstractNum w:abstractNumId="5" w15:restartNumberingAfterBreak="0">
    <w:nsid w:val="67475E99"/>
    <w:multiLevelType w:val="hybridMultilevel"/>
    <w:tmpl w:val="9FAAC468"/>
    <w:lvl w:ilvl="0" w:tplc="5552AA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63A8B"/>
    <w:multiLevelType w:val="hybridMultilevel"/>
    <w:tmpl w:val="4E128B76"/>
    <w:lvl w:ilvl="0" w:tplc="D024AFB8">
      <w:start w:val="1"/>
      <w:numFmt w:val="decimal"/>
      <w:lvlText w:val="%1."/>
      <w:lvlJc w:val="left"/>
      <w:pPr>
        <w:ind w:left="860" w:hanging="360"/>
      </w:pPr>
      <w:rPr>
        <w:rFonts w:ascii="Times New Roman" w:eastAsia="Times New Roman" w:hAnsi="Times New Roman" w:cs="Times New Roman" w:hint="default"/>
        <w:color w:val="1A181A"/>
        <w:spacing w:val="0"/>
        <w:w w:val="94"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6E"/>
    <w:rsid w:val="00095DBF"/>
    <w:rsid w:val="000F32DB"/>
    <w:rsid w:val="00117B3A"/>
    <w:rsid w:val="00190571"/>
    <w:rsid w:val="001C0C6E"/>
    <w:rsid w:val="001F3E65"/>
    <w:rsid w:val="0021657D"/>
    <w:rsid w:val="002957DF"/>
    <w:rsid w:val="002969A8"/>
    <w:rsid w:val="003870C8"/>
    <w:rsid w:val="003A0A96"/>
    <w:rsid w:val="003A767B"/>
    <w:rsid w:val="003C2A60"/>
    <w:rsid w:val="00407D52"/>
    <w:rsid w:val="004261DD"/>
    <w:rsid w:val="0047320A"/>
    <w:rsid w:val="004B764C"/>
    <w:rsid w:val="00505EAE"/>
    <w:rsid w:val="00524C64"/>
    <w:rsid w:val="005322D3"/>
    <w:rsid w:val="00552012"/>
    <w:rsid w:val="00580538"/>
    <w:rsid w:val="005971CC"/>
    <w:rsid w:val="006079DF"/>
    <w:rsid w:val="0064344A"/>
    <w:rsid w:val="006903F0"/>
    <w:rsid w:val="006E432E"/>
    <w:rsid w:val="006E7BBA"/>
    <w:rsid w:val="0070014F"/>
    <w:rsid w:val="00757685"/>
    <w:rsid w:val="00767291"/>
    <w:rsid w:val="007A1FC3"/>
    <w:rsid w:val="007B4FD4"/>
    <w:rsid w:val="007E70D1"/>
    <w:rsid w:val="007F7C81"/>
    <w:rsid w:val="008214A6"/>
    <w:rsid w:val="008529A1"/>
    <w:rsid w:val="008611CA"/>
    <w:rsid w:val="00880234"/>
    <w:rsid w:val="008823D3"/>
    <w:rsid w:val="0089239C"/>
    <w:rsid w:val="0096526B"/>
    <w:rsid w:val="009D6F5F"/>
    <w:rsid w:val="009E208C"/>
    <w:rsid w:val="00A36F16"/>
    <w:rsid w:val="00AB2BE1"/>
    <w:rsid w:val="00AF6D30"/>
    <w:rsid w:val="00B71805"/>
    <w:rsid w:val="00B90EB2"/>
    <w:rsid w:val="00BB62E5"/>
    <w:rsid w:val="00C24FCF"/>
    <w:rsid w:val="00C432A9"/>
    <w:rsid w:val="00C71AE3"/>
    <w:rsid w:val="00C73548"/>
    <w:rsid w:val="00CD0B3C"/>
    <w:rsid w:val="00CD1979"/>
    <w:rsid w:val="00D23A29"/>
    <w:rsid w:val="00D32022"/>
    <w:rsid w:val="00D46F4D"/>
    <w:rsid w:val="00D947C5"/>
    <w:rsid w:val="00DF1F2E"/>
    <w:rsid w:val="00E27B91"/>
    <w:rsid w:val="00E5079F"/>
    <w:rsid w:val="00F2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9BD86-0074-4FC9-8319-9161624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7B91"/>
  </w:style>
  <w:style w:type="paragraph" w:styleId="Nadpis2">
    <w:name w:val="heading 2"/>
    <w:basedOn w:val="Normln"/>
    <w:link w:val="Nadpis2Char"/>
    <w:uiPriority w:val="1"/>
    <w:qFormat/>
    <w:rsid w:val="001C0C6E"/>
    <w:pPr>
      <w:widowControl w:val="0"/>
      <w:autoSpaceDE w:val="0"/>
      <w:autoSpaceDN w:val="0"/>
      <w:spacing w:after="0" w:line="240" w:lineRule="auto"/>
      <w:ind w:left="435" w:right="311"/>
      <w:jc w:val="center"/>
      <w:outlineLvl w:val="1"/>
    </w:pPr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paragraph" w:styleId="Nadpis3">
    <w:name w:val="heading 3"/>
    <w:basedOn w:val="Normln"/>
    <w:link w:val="Nadpis3Char"/>
    <w:uiPriority w:val="1"/>
    <w:qFormat/>
    <w:rsid w:val="001C0C6E"/>
    <w:pPr>
      <w:widowControl w:val="0"/>
      <w:autoSpaceDE w:val="0"/>
      <w:autoSpaceDN w:val="0"/>
      <w:spacing w:after="0" w:line="240" w:lineRule="auto"/>
      <w:ind w:left="144" w:right="761"/>
      <w:jc w:val="center"/>
      <w:outlineLvl w:val="2"/>
    </w:pPr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1"/>
    <w:rsid w:val="001C0C6E"/>
    <w:rPr>
      <w:rFonts w:ascii="Times New Roman" w:eastAsia="Times New Roman" w:hAnsi="Times New Roman" w:cs="Times New Roman"/>
      <w:b/>
      <w:bCs/>
      <w:i/>
      <w:sz w:val="27"/>
      <w:szCs w:val="27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1C0C6E"/>
    <w:rPr>
      <w:rFonts w:ascii="Times New Roman" w:eastAsia="Times New Roman" w:hAnsi="Times New Roman" w:cs="Times New Roman"/>
      <w:b/>
      <w:bCs/>
      <w:sz w:val="23"/>
      <w:szCs w:val="23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1C0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C0C6E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Odstavecseseznamem">
    <w:name w:val="List Paragraph"/>
    <w:basedOn w:val="Normln"/>
    <w:uiPriority w:val="1"/>
    <w:qFormat/>
    <w:rsid w:val="001C0C6E"/>
    <w:pPr>
      <w:widowControl w:val="0"/>
      <w:autoSpaceDE w:val="0"/>
      <w:autoSpaceDN w:val="0"/>
      <w:spacing w:after="0" w:line="240" w:lineRule="auto"/>
      <w:ind w:left="744" w:hanging="360"/>
    </w:pPr>
    <w:rPr>
      <w:rFonts w:ascii="Times New Roman" w:eastAsia="Times New Roman" w:hAnsi="Times New Roman" w:cs="Times New Roman"/>
      <w:lang w:val="en-US"/>
    </w:rPr>
  </w:style>
  <w:style w:type="paragraph" w:styleId="Bezmezer">
    <w:name w:val="No Spacing"/>
    <w:uiPriority w:val="1"/>
    <w:qFormat/>
    <w:rsid w:val="001C0C6E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D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1979"/>
  </w:style>
  <w:style w:type="paragraph" w:styleId="Zpat">
    <w:name w:val="footer"/>
    <w:basedOn w:val="Normln"/>
    <w:link w:val="ZpatChar"/>
    <w:uiPriority w:val="99"/>
    <w:unhideWhenUsed/>
    <w:rsid w:val="00CD1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1979"/>
  </w:style>
  <w:style w:type="paragraph" w:styleId="Textbubliny">
    <w:name w:val="Balloon Text"/>
    <w:basedOn w:val="Normln"/>
    <w:link w:val="TextbublinyChar"/>
    <w:uiPriority w:val="99"/>
    <w:semiHidden/>
    <w:unhideWhenUsed/>
    <w:rsid w:val="00DF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1F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24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24F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24F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4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4F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1082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3</cp:revision>
  <cp:lastPrinted>2019-04-26T10:23:00Z</cp:lastPrinted>
  <dcterms:created xsi:type="dcterms:W3CDTF">2019-09-23T12:48:00Z</dcterms:created>
  <dcterms:modified xsi:type="dcterms:W3CDTF">2019-09-23T12:48:00Z</dcterms:modified>
</cp:coreProperties>
</file>