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EF" w:rsidRPr="0025758E" w:rsidRDefault="005B7FF4">
      <w:pPr>
        <w:rPr>
          <w:b/>
        </w:rPr>
      </w:pPr>
      <w:r w:rsidRPr="0025758E">
        <w:rPr>
          <w:b/>
          <w:u w:val="single"/>
        </w:rPr>
        <w:t>Seznam vědeckých a odborných prací - příloha k žádosti o řízení</w:t>
      </w:r>
      <w:r w:rsidR="00906118">
        <w:rPr>
          <w:b/>
          <w:u w:val="single"/>
        </w:rPr>
        <w:t xml:space="preserve"> ke jmenování profesorem</w:t>
      </w:r>
      <w:r w:rsidRPr="0025758E">
        <w:rPr>
          <w:b/>
          <w:u w:val="single"/>
        </w:rPr>
        <w:t xml:space="preserve">, </w:t>
      </w:r>
      <w:smartTag w:uri="urn:schemas-microsoft-com:office:smarttags" w:element="PersonName">
        <w:smartTagPr>
          <w:attr w:name="ProductID" w:val="Ondřej Cinek"/>
        </w:smartTagPr>
        <w:r w:rsidRPr="0025758E">
          <w:rPr>
            <w:b/>
            <w:u w:val="single"/>
          </w:rPr>
          <w:t>Ondřej Cinek</w:t>
        </w:r>
      </w:smartTag>
    </w:p>
    <w:p w:rsidR="00723D7A" w:rsidRPr="00906118" w:rsidRDefault="00906118" w:rsidP="00723D7A">
      <w:pPr>
        <w:rPr>
          <w:rFonts w:cs="Arial"/>
          <w:iCs/>
          <w:noProof/>
          <w:u w:val="single"/>
        </w:rPr>
      </w:pPr>
      <w:r>
        <w:rPr>
          <w:rFonts w:cs="Arial"/>
          <w:iCs/>
          <w:noProof/>
          <w:u w:val="single"/>
        </w:rPr>
        <w:t>Stav k 3.1.2016</w:t>
      </w:r>
    </w:p>
    <w:p w:rsidR="00723D7A" w:rsidRDefault="00723D7A" w:rsidP="00723D7A">
      <w:pPr>
        <w:rPr>
          <w:rFonts w:cs="Arial"/>
          <w:i/>
          <w:iCs/>
          <w:noProof/>
          <w:u w:val="single"/>
        </w:rPr>
      </w:pPr>
      <w:r>
        <w:rPr>
          <w:rFonts w:cs="Arial"/>
          <w:i/>
          <w:iCs/>
          <w:noProof/>
          <w:u w:val="single"/>
        </w:rPr>
        <w:t>Publikace - mezinárodní články dle Web of Science</w:t>
      </w:r>
    </w:p>
    <w:p w:rsidR="0080573B" w:rsidRDefault="00D81878" w:rsidP="00491191">
      <w:pPr>
        <w:numPr>
          <w:ilvl w:val="0"/>
          <w:numId w:val="24"/>
        </w:numPr>
        <w:tabs>
          <w:tab w:val="clear" w:pos="1440"/>
          <w:tab w:val="num" w:pos="360"/>
        </w:tabs>
        <w:ind w:left="360"/>
        <w:rPr>
          <w:rFonts w:cs="Arial"/>
          <w:iCs/>
          <w:noProof/>
        </w:rPr>
      </w:pPr>
      <w:r>
        <w:rPr>
          <w:rFonts w:cs="Arial"/>
          <w:b/>
          <w:iCs/>
          <w:noProof/>
        </w:rPr>
        <w:t>106</w:t>
      </w:r>
      <w:r w:rsidR="0080573B">
        <w:rPr>
          <w:rFonts w:cs="Arial"/>
          <w:iCs/>
          <w:noProof/>
        </w:rPr>
        <w:t xml:space="preserve"> článků na </w:t>
      </w:r>
      <w:r>
        <w:rPr>
          <w:rFonts w:cs="Arial"/>
          <w:iCs/>
          <w:noProof/>
        </w:rPr>
        <w:t>NCBI</w:t>
      </w:r>
      <w:r w:rsidR="0080573B">
        <w:rPr>
          <w:rFonts w:cs="Arial"/>
          <w:iCs/>
          <w:noProof/>
        </w:rPr>
        <w:t xml:space="preserve">;  </w:t>
      </w:r>
    </w:p>
    <w:p w:rsidR="00723D7A" w:rsidRDefault="0080573B" w:rsidP="00491191">
      <w:pPr>
        <w:numPr>
          <w:ilvl w:val="0"/>
          <w:numId w:val="24"/>
        </w:numPr>
        <w:tabs>
          <w:tab w:val="clear" w:pos="1440"/>
          <w:tab w:val="num" w:pos="360"/>
        </w:tabs>
        <w:ind w:left="360"/>
        <w:rPr>
          <w:rFonts w:cs="Arial"/>
          <w:iCs/>
          <w:noProof/>
        </w:rPr>
      </w:pPr>
      <w:r>
        <w:rPr>
          <w:rFonts w:cs="Arial"/>
          <w:iCs/>
          <w:noProof/>
        </w:rPr>
        <w:t xml:space="preserve">celkový </w:t>
      </w:r>
      <w:r w:rsidRPr="00906118">
        <w:rPr>
          <w:rFonts w:cs="Arial"/>
          <w:b/>
          <w:iCs/>
          <w:noProof/>
        </w:rPr>
        <w:t>počet citací</w:t>
      </w:r>
      <w:r>
        <w:rPr>
          <w:rFonts w:cs="Arial"/>
          <w:iCs/>
          <w:noProof/>
        </w:rPr>
        <w:t xml:space="preserve"> </w:t>
      </w:r>
      <w:r>
        <w:rPr>
          <w:rFonts w:cs="Arial"/>
          <w:iCs/>
          <w:noProof/>
        </w:rPr>
        <w:tab/>
      </w:r>
      <w:r w:rsidR="001664AF">
        <w:rPr>
          <w:rFonts w:cs="Arial"/>
          <w:iCs/>
          <w:noProof/>
        </w:rPr>
        <w:t>1694</w:t>
      </w:r>
      <w:r>
        <w:rPr>
          <w:rFonts w:cs="Arial"/>
          <w:iCs/>
          <w:noProof/>
        </w:rPr>
        <w:t xml:space="preserve"> (vč. autocitací), </w:t>
      </w:r>
    </w:p>
    <w:p w:rsidR="0080573B" w:rsidRDefault="00D81878" w:rsidP="00491191">
      <w:pPr>
        <w:ind w:left="2148" w:firstLine="684"/>
        <w:rPr>
          <w:rFonts w:cs="Arial"/>
          <w:iCs/>
          <w:noProof/>
        </w:rPr>
      </w:pPr>
      <w:r>
        <w:rPr>
          <w:rFonts w:cs="Arial"/>
          <w:b/>
          <w:iCs/>
          <w:noProof/>
        </w:rPr>
        <w:t>1</w:t>
      </w:r>
      <w:r w:rsidR="001664AF">
        <w:rPr>
          <w:rFonts w:cs="Arial"/>
          <w:b/>
          <w:iCs/>
          <w:noProof/>
        </w:rPr>
        <w:t>593</w:t>
      </w:r>
      <w:r w:rsidR="0080573B">
        <w:rPr>
          <w:rFonts w:cs="Arial"/>
          <w:iCs/>
          <w:noProof/>
        </w:rPr>
        <w:t xml:space="preserve"> bez autocitací</w:t>
      </w:r>
    </w:p>
    <w:p w:rsidR="0080573B" w:rsidRPr="00906118" w:rsidRDefault="0080573B" w:rsidP="00491191">
      <w:pPr>
        <w:numPr>
          <w:ilvl w:val="0"/>
          <w:numId w:val="24"/>
        </w:numPr>
        <w:tabs>
          <w:tab w:val="clear" w:pos="1440"/>
          <w:tab w:val="num" w:pos="360"/>
        </w:tabs>
        <w:ind w:left="360"/>
        <w:rPr>
          <w:rFonts w:cs="Arial"/>
          <w:iCs/>
          <w:noProof/>
        </w:rPr>
      </w:pPr>
      <w:r>
        <w:rPr>
          <w:rFonts w:cs="Arial"/>
          <w:iCs/>
          <w:noProof/>
        </w:rPr>
        <w:t xml:space="preserve">h index </w:t>
      </w:r>
      <w:r w:rsidR="00D81878" w:rsidRPr="00D81878">
        <w:rPr>
          <w:rFonts w:cs="Arial"/>
          <w:b/>
          <w:iCs/>
          <w:noProof/>
        </w:rPr>
        <w:t>21</w:t>
      </w:r>
    </w:p>
    <w:p w:rsidR="00906118" w:rsidRDefault="00906118" w:rsidP="00906118">
      <w:pPr>
        <w:ind w:left="360"/>
        <w:rPr>
          <w:rFonts w:cs="Arial"/>
          <w:iCs/>
          <w:noProof/>
        </w:rPr>
      </w:pPr>
    </w:p>
    <w:p w:rsidR="00723D7A" w:rsidRPr="003D6DAD" w:rsidRDefault="00906118" w:rsidP="00723D7A">
      <w:pPr>
        <w:rPr>
          <w:rFonts w:cs="Arial"/>
          <w:noProof/>
        </w:rPr>
      </w:pPr>
      <w:r w:rsidRPr="00906118">
        <w:rPr>
          <w:rFonts w:cs="Arial"/>
          <w:b/>
          <w:iCs/>
          <w:noProof/>
        </w:rPr>
        <w:t>Seznam publikací</w:t>
      </w:r>
      <w:r>
        <w:rPr>
          <w:rFonts w:cs="Arial"/>
          <w:iCs/>
          <w:noProof/>
        </w:rPr>
        <w:t xml:space="preserve"> </w:t>
      </w:r>
      <w:r w:rsidR="003D6DAD" w:rsidRPr="003D6DAD">
        <w:rPr>
          <w:rFonts w:cs="Arial"/>
          <w:iCs/>
          <w:noProof/>
        </w:rPr>
        <w:t xml:space="preserve">-  </w:t>
      </w:r>
      <w:r w:rsidR="00CE2C40" w:rsidRPr="003D6DAD">
        <w:rPr>
          <w:rFonts w:cs="Arial"/>
          <w:iCs/>
          <w:noProof/>
        </w:rPr>
        <w:t>sestava dle Web of Science</w:t>
      </w:r>
      <w:r w:rsidR="003D6DAD" w:rsidRPr="003D6DAD">
        <w:rPr>
          <w:rFonts w:cs="Arial"/>
          <w:iCs/>
          <w:noProof/>
        </w:rPr>
        <w:t>:</w:t>
      </w:r>
    </w:p>
    <w:p w:rsidR="00906118" w:rsidRPr="00906118" w:rsidRDefault="00906118" w:rsidP="00723D7A">
      <w:pPr>
        <w:rPr>
          <w:rFonts w:cs="Arial"/>
          <w:iCs/>
          <w:noProof/>
        </w:rPr>
      </w:pPr>
      <w:r w:rsidRPr="00906118">
        <w:rPr>
          <w:rFonts w:cs="Arial"/>
          <w:iCs/>
          <w:noProof/>
        </w:rPr>
        <w:t>Celkem 98 záznamů</w:t>
      </w:r>
      <w:r>
        <w:rPr>
          <w:rFonts w:cs="Arial"/>
          <w:iCs/>
          <w:noProof/>
        </w:rPr>
        <w:t xml:space="preserve">, z toho první autor 14x; poslední autor 17x; poslední </w:t>
      </w:r>
      <w:r>
        <w:rPr>
          <w:rFonts w:cs="Arial"/>
          <w:i/>
          <w:iCs/>
          <w:noProof/>
        </w:rPr>
        <w:t>nebo</w:t>
      </w:r>
      <w:r>
        <w:rPr>
          <w:rFonts w:cs="Arial"/>
          <w:iCs/>
          <w:noProof/>
        </w:rPr>
        <w:t xml:space="preserve"> korespondující 33x; první, poslední </w:t>
      </w:r>
      <w:r>
        <w:rPr>
          <w:rFonts w:cs="Arial"/>
          <w:i/>
          <w:iCs/>
          <w:noProof/>
        </w:rPr>
        <w:t>nebo</w:t>
      </w:r>
      <w:r>
        <w:rPr>
          <w:rFonts w:cs="Arial"/>
          <w:iCs/>
          <w:noProof/>
        </w:rPr>
        <w:t xml:space="preserve"> korespondující 35x</w:t>
      </w:r>
    </w:p>
    <w:p w:rsidR="00906118" w:rsidRPr="00906118" w:rsidRDefault="00906118" w:rsidP="00723D7A">
      <w:pPr>
        <w:rPr>
          <w:rFonts w:cs="Arial"/>
          <w:iCs/>
          <w:noProof/>
        </w:rPr>
      </w:pPr>
    </w:p>
    <w:tbl>
      <w:tblPr>
        <w:tblW w:w="15470" w:type="dxa"/>
        <w:tblInd w:w="89" w:type="dxa"/>
        <w:tblLayout w:type="fixed"/>
        <w:tblLook w:val="04A0"/>
      </w:tblPr>
      <w:tblGrid>
        <w:gridCol w:w="3988"/>
        <w:gridCol w:w="3828"/>
        <w:gridCol w:w="1701"/>
        <w:gridCol w:w="1134"/>
        <w:gridCol w:w="708"/>
        <w:gridCol w:w="567"/>
        <w:gridCol w:w="709"/>
        <w:gridCol w:w="709"/>
        <w:gridCol w:w="709"/>
        <w:gridCol w:w="850"/>
        <w:gridCol w:w="567"/>
      </w:tblGrid>
      <w:tr w:rsidR="00906118" w:rsidRPr="00906118" w:rsidTr="001664AF">
        <w:trPr>
          <w:trHeight w:val="600"/>
        </w:trPr>
        <w:tc>
          <w:tcPr>
            <w:tcW w:w="3988" w:type="dxa"/>
            <w:tcBorders>
              <w:top w:val="single" w:sz="4" w:space="0" w:color="auto"/>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b/>
                <w:bCs/>
                <w:szCs w:val="22"/>
                <w:lang w:val="en-GB" w:eastAsia="en-GB"/>
              </w:rPr>
            </w:pPr>
            <w:r w:rsidRPr="00906118">
              <w:rPr>
                <w:rFonts w:ascii="Calibri" w:hAnsi="Calibri"/>
                <w:b/>
                <w:bCs/>
                <w:szCs w:val="22"/>
                <w:lang w:val="en-GB" w:eastAsia="en-GB"/>
              </w:rPr>
              <w:t>Autoři</w:t>
            </w:r>
          </w:p>
        </w:tc>
        <w:tc>
          <w:tcPr>
            <w:tcW w:w="3828" w:type="dxa"/>
            <w:tcBorders>
              <w:top w:val="single" w:sz="4" w:space="0" w:color="auto"/>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b/>
                <w:bCs/>
                <w:szCs w:val="22"/>
                <w:lang w:val="en-GB" w:eastAsia="en-GB"/>
              </w:rPr>
            </w:pPr>
            <w:r w:rsidRPr="00906118">
              <w:rPr>
                <w:rFonts w:ascii="Calibri" w:hAnsi="Calibri"/>
                <w:b/>
                <w:bCs/>
                <w:szCs w:val="22"/>
                <w:lang w:val="en-GB" w:eastAsia="en-GB"/>
              </w:rPr>
              <w:t>Název</w:t>
            </w:r>
          </w:p>
        </w:tc>
        <w:tc>
          <w:tcPr>
            <w:tcW w:w="1701" w:type="dxa"/>
            <w:tcBorders>
              <w:top w:val="single" w:sz="4" w:space="0" w:color="auto"/>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b/>
                <w:bCs/>
                <w:szCs w:val="22"/>
                <w:lang w:val="en-GB" w:eastAsia="en-GB"/>
              </w:rPr>
            </w:pPr>
            <w:r w:rsidRPr="00906118">
              <w:rPr>
                <w:rFonts w:ascii="Calibri" w:hAnsi="Calibri"/>
                <w:b/>
                <w:bCs/>
                <w:szCs w:val="22"/>
                <w:lang w:val="en-GB" w:eastAsia="en-GB"/>
              </w:rPr>
              <w:t>Časopis</w:t>
            </w:r>
          </w:p>
        </w:tc>
        <w:tc>
          <w:tcPr>
            <w:tcW w:w="1134" w:type="dxa"/>
            <w:tcBorders>
              <w:top w:val="single" w:sz="4" w:space="0" w:color="auto"/>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b/>
                <w:bCs/>
                <w:szCs w:val="22"/>
                <w:lang w:val="en-GB" w:eastAsia="en-GB"/>
              </w:rPr>
            </w:pPr>
            <w:r w:rsidRPr="00906118">
              <w:rPr>
                <w:rFonts w:ascii="Calibri" w:hAnsi="Calibri"/>
                <w:b/>
                <w:bCs/>
                <w:szCs w:val="22"/>
                <w:lang w:val="en-GB" w:eastAsia="en-GB"/>
              </w:rPr>
              <w:t>Rok</w:t>
            </w:r>
          </w:p>
        </w:tc>
        <w:tc>
          <w:tcPr>
            <w:tcW w:w="708" w:type="dxa"/>
            <w:tcBorders>
              <w:top w:val="single" w:sz="4" w:space="0" w:color="auto"/>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b/>
                <w:bCs/>
                <w:szCs w:val="22"/>
                <w:lang w:val="en-GB" w:eastAsia="en-GB"/>
              </w:rPr>
            </w:pPr>
            <w:r w:rsidRPr="00906118">
              <w:rPr>
                <w:rFonts w:ascii="Calibri" w:hAnsi="Calibri"/>
                <w:b/>
                <w:bCs/>
                <w:szCs w:val="22"/>
                <w:lang w:val="en-GB" w:eastAsia="en-GB"/>
              </w:rPr>
              <w:t>vol</w:t>
            </w:r>
          </w:p>
        </w:tc>
        <w:tc>
          <w:tcPr>
            <w:tcW w:w="567" w:type="dxa"/>
            <w:tcBorders>
              <w:top w:val="single" w:sz="4" w:space="0" w:color="auto"/>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b/>
                <w:bCs/>
                <w:szCs w:val="22"/>
                <w:lang w:val="en-GB" w:eastAsia="en-GB"/>
              </w:rPr>
            </w:pPr>
            <w:proofErr w:type="gramStart"/>
            <w:r w:rsidRPr="00906118">
              <w:rPr>
                <w:rFonts w:ascii="Calibri" w:hAnsi="Calibri"/>
                <w:b/>
                <w:bCs/>
                <w:szCs w:val="22"/>
                <w:lang w:val="en-GB" w:eastAsia="en-GB"/>
              </w:rPr>
              <w:t>čís</w:t>
            </w:r>
            <w:proofErr w:type="gramEnd"/>
            <w:r w:rsidR="001664AF">
              <w:rPr>
                <w:rFonts w:ascii="Calibri" w:hAnsi="Calibri"/>
                <w:b/>
                <w:bCs/>
                <w:szCs w:val="22"/>
                <w:lang w:val="en-GB" w:eastAsia="en-GB"/>
              </w:rPr>
              <w:t>.</w:t>
            </w:r>
          </w:p>
        </w:tc>
        <w:tc>
          <w:tcPr>
            <w:tcW w:w="709" w:type="dxa"/>
            <w:tcBorders>
              <w:top w:val="single" w:sz="4" w:space="0" w:color="auto"/>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b/>
                <w:bCs/>
                <w:szCs w:val="22"/>
                <w:lang w:val="en-GB" w:eastAsia="en-GB"/>
              </w:rPr>
            </w:pPr>
            <w:proofErr w:type="gramStart"/>
            <w:r w:rsidRPr="00906118">
              <w:rPr>
                <w:rFonts w:ascii="Calibri" w:hAnsi="Calibri"/>
                <w:b/>
                <w:bCs/>
                <w:szCs w:val="22"/>
                <w:lang w:val="en-GB" w:eastAsia="en-GB"/>
              </w:rPr>
              <w:t>zač</w:t>
            </w:r>
            <w:proofErr w:type="gramEnd"/>
            <w:r w:rsidRPr="00906118">
              <w:rPr>
                <w:rFonts w:ascii="Calibri" w:hAnsi="Calibri"/>
                <w:b/>
                <w:bCs/>
                <w:szCs w:val="22"/>
                <w:lang w:val="en-GB" w:eastAsia="en-GB"/>
              </w:rPr>
              <w:t>. str.</w:t>
            </w:r>
          </w:p>
        </w:tc>
        <w:tc>
          <w:tcPr>
            <w:tcW w:w="709" w:type="dxa"/>
            <w:tcBorders>
              <w:top w:val="single" w:sz="4" w:space="0" w:color="auto"/>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b/>
                <w:bCs/>
                <w:szCs w:val="22"/>
                <w:lang w:val="en-GB" w:eastAsia="en-GB"/>
              </w:rPr>
            </w:pPr>
            <w:proofErr w:type="gramStart"/>
            <w:r w:rsidRPr="00906118">
              <w:rPr>
                <w:rFonts w:ascii="Calibri" w:hAnsi="Calibri"/>
                <w:b/>
                <w:bCs/>
                <w:szCs w:val="22"/>
                <w:lang w:val="en-GB" w:eastAsia="en-GB"/>
              </w:rPr>
              <w:t>kon</w:t>
            </w:r>
            <w:proofErr w:type="gramEnd"/>
            <w:r w:rsidRPr="00906118">
              <w:rPr>
                <w:rFonts w:ascii="Calibri" w:hAnsi="Calibri"/>
                <w:b/>
                <w:bCs/>
                <w:szCs w:val="22"/>
                <w:lang w:val="en-GB" w:eastAsia="en-GB"/>
              </w:rPr>
              <w:t>. str.</w:t>
            </w:r>
          </w:p>
        </w:tc>
        <w:tc>
          <w:tcPr>
            <w:tcW w:w="709" w:type="dxa"/>
            <w:tcBorders>
              <w:top w:val="single" w:sz="4" w:space="0" w:color="auto"/>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b/>
                <w:bCs/>
                <w:szCs w:val="22"/>
                <w:lang w:val="en-GB" w:eastAsia="en-GB"/>
              </w:rPr>
            </w:pPr>
            <w:r w:rsidRPr="00906118">
              <w:rPr>
                <w:rFonts w:ascii="Calibri" w:hAnsi="Calibri"/>
                <w:b/>
                <w:bCs/>
                <w:szCs w:val="22"/>
                <w:lang w:val="en-GB" w:eastAsia="en-GB"/>
              </w:rPr>
              <w:t>elektronicky</w:t>
            </w:r>
          </w:p>
        </w:tc>
        <w:tc>
          <w:tcPr>
            <w:tcW w:w="850" w:type="dxa"/>
            <w:tcBorders>
              <w:top w:val="single" w:sz="4" w:space="0" w:color="auto"/>
              <w:left w:val="nil"/>
              <w:bottom w:val="single" w:sz="4" w:space="0" w:color="auto"/>
              <w:right w:val="single" w:sz="4" w:space="0" w:color="auto"/>
            </w:tcBorders>
            <w:shd w:val="clear" w:color="000000" w:fill="CCFFFF"/>
            <w:hideMark/>
          </w:tcPr>
          <w:p w:rsidR="00906118" w:rsidRPr="00906118" w:rsidRDefault="00906118" w:rsidP="00906118">
            <w:pPr>
              <w:spacing w:after="0"/>
              <w:rPr>
                <w:rFonts w:ascii="Calibri" w:hAnsi="Calibri"/>
                <w:b/>
                <w:bCs/>
                <w:szCs w:val="22"/>
                <w:lang w:val="en-GB" w:eastAsia="en-GB"/>
              </w:rPr>
            </w:pPr>
            <w:r w:rsidRPr="00906118">
              <w:rPr>
                <w:rFonts w:ascii="Calibri" w:hAnsi="Calibri"/>
                <w:b/>
                <w:bCs/>
                <w:szCs w:val="22"/>
                <w:lang w:val="en-GB" w:eastAsia="en-GB"/>
              </w:rPr>
              <w:t>IF časopisu</w:t>
            </w:r>
          </w:p>
        </w:tc>
        <w:tc>
          <w:tcPr>
            <w:tcW w:w="567" w:type="dxa"/>
            <w:tcBorders>
              <w:top w:val="single" w:sz="4" w:space="0" w:color="auto"/>
              <w:left w:val="nil"/>
              <w:bottom w:val="single" w:sz="4" w:space="0" w:color="auto"/>
              <w:right w:val="single" w:sz="4" w:space="0" w:color="auto"/>
            </w:tcBorders>
            <w:shd w:val="clear" w:color="000000" w:fill="FFFF00"/>
            <w:hideMark/>
          </w:tcPr>
          <w:p w:rsidR="00906118" w:rsidRPr="00906118" w:rsidRDefault="00906118" w:rsidP="00906118">
            <w:pPr>
              <w:spacing w:after="0"/>
              <w:jc w:val="center"/>
              <w:rPr>
                <w:rFonts w:ascii="Calibri" w:hAnsi="Calibri"/>
                <w:b/>
                <w:bCs/>
                <w:szCs w:val="22"/>
                <w:lang w:val="en-GB" w:eastAsia="en-GB"/>
              </w:rPr>
            </w:pPr>
            <w:r w:rsidRPr="00906118">
              <w:rPr>
                <w:rFonts w:ascii="Calibri" w:hAnsi="Calibri"/>
                <w:b/>
                <w:bCs/>
                <w:szCs w:val="22"/>
                <w:lang w:val="en-GB" w:eastAsia="en-GB"/>
              </w:rPr>
              <w:t>Citací k 3.1.2015</w:t>
            </w:r>
          </w:p>
        </w:tc>
      </w:tr>
      <w:tr w:rsidR="00906118" w:rsidRPr="00906118" w:rsidTr="001664AF">
        <w:trPr>
          <w:trHeight w:val="60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Petruzelkova L, Dusatkova P, Cinek O, Sumnik Z, Pruhova S, Hradsky O, Vcelakova J, Lebl J, Kolouskova S</w:t>
            </w:r>
          </w:p>
        </w:tc>
        <w:tc>
          <w:tcPr>
            <w:tcW w:w="3828" w:type="dxa"/>
            <w:tcBorders>
              <w:top w:val="nil"/>
              <w:left w:val="nil"/>
              <w:bottom w:val="nil"/>
              <w:right w:val="nil"/>
            </w:tcBorders>
            <w:shd w:val="clear" w:color="auto" w:fill="auto"/>
            <w:hideMark/>
          </w:tcPr>
          <w:p w:rsidR="00906118" w:rsidRPr="00906118" w:rsidRDefault="00906118" w:rsidP="00906118">
            <w:pPr>
              <w:spacing w:after="0"/>
              <w:rPr>
                <w:rFonts w:ascii="Calibri" w:hAnsi="Calibri"/>
                <w:color w:val="000000"/>
                <w:szCs w:val="22"/>
                <w:lang w:val="en-GB" w:eastAsia="en-GB"/>
              </w:rPr>
            </w:pPr>
            <w:r w:rsidRPr="00906118">
              <w:rPr>
                <w:rFonts w:ascii="Calibri" w:hAnsi="Calibri"/>
                <w:color w:val="000000"/>
                <w:szCs w:val="22"/>
                <w:lang w:val="en-GB" w:eastAsia="en-GB"/>
              </w:rPr>
              <w:t>Substantial proportion of MODY among multiplex families participating in a Type 1 diabetes prediction programme</w:t>
            </w:r>
          </w:p>
        </w:tc>
        <w:tc>
          <w:tcPr>
            <w:tcW w:w="1701"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DIABETIC MEDICINE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in press</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3,064</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xml:space="preserve">Dusatkova L, Dusatkova P, Vosahlo J, Vesela K, Cinek O, Lebl J, Pruhova S. </w:t>
            </w:r>
          </w:p>
        </w:tc>
        <w:tc>
          <w:tcPr>
            <w:tcW w:w="3828" w:type="dxa"/>
            <w:tcBorders>
              <w:top w:val="single" w:sz="4" w:space="0" w:color="auto"/>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Frameshift mutations in the insulin gene leading to prolonged molecule of insulin in two families with Maturity-Onset Diabetes of the Young</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EUR J MED GENET</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58</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230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234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1,466</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Kotalova R, Dusatkova P, Cinek O, Dusatkova L, Dedic T, Seeman T, Lebl J, Pruhova 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Hepatic phenotypes of HNF1B gene mutations: a case of neonatal cholestasis requiring portoenterostomy and literature review.</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WORLD J GASTROENTEROL</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2550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2557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2,369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102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Dusatkova P, Pfäffle R, Brown MR, Akulevich N, Arnhold IJ, Kalina MA, Kot K, Krzisnik C, Lemos MC, Malikova J, Navardauskaite R, Obermannova B, Pribilincova Z, Sallai A, Stipancic G, Verkauskiene R, Cinek O, Blum WF, Parks JS, Austerlitz F, Lebl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Genesis of two most prevalent PROP1 gene variants causing combined pituitary hormone deficiency in 21 populations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EUR J HUM GENET</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in press</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4,349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Spirkova A, Dusatkova P, Peckova M, Kolouskova S, Snajderova M, Obermannova B, Stechova K, Hrachovinova T, Mares J, Cinek O, Lebl J, Sumnik Z, Pruhova 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xml:space="preserve">Treated Autoimmune Thyroid Disease Is Associated with a Decreased Quality of Life among Young Persons with Type 1 Diabetes. </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INT J ENDOCRINOL</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2015:185859</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1,515</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Djakow J, Kramná L, Dušátková L, Uhlík J, Pursiheimo JP, Svobodová T, Pohunek P,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An effective combination of sanger and next generation sequencing in diagnostics of primary ciliary dyskinesia</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PULMONOLOGY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in press</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2,297</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Kramná L, Kolářová K, Oikarinen S, Pursiheimo J-P, Ilonen J, Simell O, Knip M, Veikola R, Hyöty H,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Gut virome sequencing in children with early islet autoimmunity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DIABETES CARE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38</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930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933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8,570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Tapia G, Bøås H, de Muinck EJ, Cinek O, Stene LC, Torjesen PA, Rasmussen T, Rønningen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Saffold Virus, a Human Cardiovirus, and Risk of Persistent Islet Autoantibodies in the Longitudinal Birth Cohort Study MIDIA.</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PLOS ONE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e136849</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3,534</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Witso E, Cinek O, Tapia G, Brorsson CA, Stene LC, Gjessing HK, Rasmussen T, Brgholdt R, Pociot FM,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Genetic Determinants of Enterovirus Infections: Polymorphisms in Type 1 Diabetes and Innate Immune Genes in the MIDIA study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VIRAL IMMUNOLOGY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28</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556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563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1,636</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127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Patterson CC, Gyürüs E, Rosenbauer J, Cinek O, Neu A, Schober E, Parslow RC, Joner G, Svensson J, Castell C, Bingley PJ, Schoenle E, Jarosz-Chobot P, Urbonaité B, Rothe U, Kržišnik C, Ionescu-Tirgoviste C, Weets I, Kocova M, Stipancic G, Samardzic M, de Beaufort CE, Green A, Soltész G, Dahlquist GG</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Seasonal variation in month of diagnosis in children with type 1 diabetes registered in 23 European centers during 1989-2008: little short-term influence of sunshine hours or average temperature.</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16</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573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580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2,129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Cinek O, Stene LC, Kramna L, Tapia G, Oikarinen S, Witsø E, Rasmussen T,Torjesen PA, Hyöty H, Rønningen KS</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Enterovirus RNA in longitudinal blood samples and risk of islet autoimmunity in children with a high genetic risk of type 1 diabetes: the MIDIA study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Diabetologia</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2014</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2193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2200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6,880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Dusatkova P, Fang M, Pruhova S, Gjesing AP, Cinek O, Hansen T, Pedersen OB, Xu X, Lebl J</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Lessons from whole-exome sequencing in MODYX families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DIABETES RESEARCH AND CLINICAL PRACTICE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2014</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104</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e72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e74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2,536</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780"/>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Stanik J, Dusatkova P, Cinek O, Valentinova L, Huckova M, Skopkova M, Dusatkova L, Stanikova D, Pura M, Klimes I, Lebl J, Gasperikova D, Pruhova S</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De novo mutations of GCK, HNF1A and HNF4A may be more frequent in MODY than previously assumed</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Diabetologia</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2014</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480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484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6,880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4</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Navardauskaite R, Dusatkova P, Obermannova B, Pfaeffle RW, Blum WF ,Adukauskiene D, Smetanina N, Cinek O, Verkauskiene R, Lebl J</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High prevalence of PROP1 defects in Lithuania: phenotypic findings in an ethnically homogenous cohort of patients with multiple pituitary hormone deficiency.</w:t>
            </w:r>
          </w:p>
        </w:tc>
        <w:tc>
          <w:tcPr>
            <w:tcW w:w="1701"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 CLIN ENDOCR METAB</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2014</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99</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299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306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6,310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4</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Pruhova S, Dusatkova P, Kraml PJ, Kulich M, Prochazkova Z, Broz J, Zikmund J, Cinek O, Andel M, Pedersen O, Hansen T, Lebl J</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Chronic Mild Hyperglycemia in GCK-MODY Patients Does Not Increase Carotid Intima-Media Thickness.</w:t>
            </w:r>
          </w:p>
        </w:tc>
        <w:tc>
          <w:tcPr>
            <w:tcW w:w="1701"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INT J ENDOCRINOL</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2013</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718254</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1,515</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Pruhova S, Dusatkova P, Neumann D, Hollay E, Cinek O, Lebl J, Sumnik Z</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Two cases of diabetic ketoacidosis in HNF1A-MODY linked to severe dehydration: is it time to change the diagnostic criteria for MODY?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DIABETES CARE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2013</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36</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2573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2574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8,570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61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Cinek O, Tapia</w:t>
            </w:r>
            <w:r w:rsidRPr="00906118">
              <w:rPr>
                <w:rFonts w:ascii="Calibri" w:hAnsi="Calibri"/>
                <w:sz w:val="20"/>
                <w:szCs w:val="20"/>
                <w:vertAlign w:val="superscript"/>
                <w:lang w:val="en-GB" w:eastAsia="en-GB"/>
              </w:rPr>
              <w:t xml:space="preserve"> </w:t>
            </w:r>
            <w:r w:rsidRPr="00906118">
              <w:rPr>
                <w:rFonts w:ascii="Calibri" w:hAnsi="Calibri"/>
                <w:sz w:val="20"/>
                <w:szCs w:val="20"/>
                <w:lang w:val="en-GB" w:eastAsia="en-GB"/>
              </w:rPr>
              <w:t>G, Witsø</w:t>
            </w:r>
            <w:r w:rsidRPr="00906118">
              <w:rPr>
                <w:rFonts w:ascii="Calibri" w:hAnsi="Calibri"/>
                <w:sz w:val="20"/>
                <w:szCs w:val="20"/>
                <w:vertAlign w:val="superscript"/>
                <w:lang w:val="en-GB" w:eastAsia="en-GB"/>
              </w:rPr>
              <w:t xml:space="preserve"> </w:t>
            </w:r>
            <w:r w:rsidRPr="00906118">
              <w:rPr>
                <w:rFonts w:ascii="Calibri" w:hAnsi="Calibri"/>
                <w:sz w:val="20"/>
                <w:szCs w:val="20"/>
                <w:lang w:val="en-GB" w:eastAsia="en-GB"/>
              </w:rPr>
              <w:t>E, Kramna</w:t>
            </w:r>
            <w:r w:rsidRPr="00906118">
              <w:rPr>
                <w:rFonts w:ascii="Calibri" w:hAnsi="Calibri"/>
                <w:sz w:val="20"/>
                <w:szCs w:val="20"/>
                <w:vertAlign w:val="superscript"/>
                <w:lang w:val="en-GB" w:eastAsia="en-GB"/>
              </w:rPr>
              <w:t xml:space="preserve"> </w:t>
            </w:r>
            <w:r w:rsidRPr="00906118">
              <w:rPr>
                <w:rFonts w:ascii="Calibri" w:hAnsi="Calibri"/>
                <w:sz w:val="20"/>
                <w:szCs w:val="20"/>
                <w:lang w:val="en-GB" w:eastAsia="en-GB"/>
              </w:rPr>
              <w:t>L, Holkova</w:t>
            </w:r>
            <w:r w:rsidRPr="00906118">
              <w:rPr>
                <w:rFonts w:ascii="Calibri" w:hAnsi="Calibri"/>
                <w:sz w:val="20"/>
                <w:szCs w:val="20"/>
                <w:vertAlign w:val="superscript"/>
                <w:lang w:val="en-GB" w:eastAsia="en-GB"/>
              </w:rPr>
              <w:t xml:space="preserve"> </w:t>
            </w:r>
            <w:r w:rsidRPr="00906118">
              <w:rPr>
                <w:rFonts w:ascii="Calibri" w:hAnsi="Calibri"/>
                <w:sz w:val="20"/>
                <w:szCs w:val="20"/>
                <w:lang w:val="en-GB" w:eastAsia="en-GB"/>
              </w:rPr>
              <w:t>K, Rasmussen</w:t>
            </w:r>
            <w:r w:rsidRPr="00906118">
              <w:rPr>
                <w:rFonts w:ascii="Calibri" w:hAnsi="Calibri"/>
                <w:sz w:val="20"/>
                <w:szCs w:val="20"/>
                <w:vertAlign w:val="superscript"/>
                <w:lang w:val="en-GB" w:eastAsia="en-GB"/>
              </w:rPr>
              <w:t xml:space="preserve"> </w:t>
            </w:r>
            <w:r w:rsidRPr="00906118">
              <w:rPr>
                <w:rFonts w:ascii="Calibri" w:hAnsi="Calibri"/>
                <w:sz w:val="20"/>
                <w:szCs w:val="20"/>
                <w:lang w:val="en-GB" w:eastAsia="en-GB"/>
              </w:rPr>
              <w:t>T, Stene</w:t>
            </w:r>
            <w:r w:rsidRPr="00906118">
              <w:rPr>
                <w:rFonts w:ascii="Calibri" w:hAnsi="Calibri"/>
                <w:sz w:val="20"/>
                <w:szCs w:val="20"/>
                <w:vertAlign w:val="superscript"/>
                <w:lang w:val="en-GB" w:eastAsia="en-GB"/>
              </w:rPr>
              <w:t xml:space="preserve"> </w:t>
            </w:r>
            <w:r w:rsidRPr="00906118">
              <w:rPr>
                <w:rFonts w:ascii="Calibri" w:hAnsi="Calibri"/>
                <w:sz w:val="20"/>
                <w:szCs w:val="20"/>
                <w:lang w:val="en-GB" w:eastAsia="en-GB"/>
              </w:rPr>
              <w:t>LC, Rønningen</w:t>
            </w:r>
            <w:r w:rsidRPr="00906118">
              <w:rPr>
                <w:rFonts w:ascii="Calibri" w:hAnsi="Calibri"/>
                <w:sz w:val="20"/>
                <w:szCs w:val="20"/>
                <w:vertAlign w:val="superscript"/>
                <w:lang w:val="en-GB" w:eastAsia="en-GB"/>
              </w:rPr>
              <w:t xml:space="preserve"> </w:t>
            </w:r>
            <w:r w:rsidRPr="00906118">
              <w:rPr>
                <w:rFonts w:ascii="Calibri" w:hAnsi="Calibri"/>
                <w:sz w:val="20"/>
                <w:szCs w:val="20"/>
                <w:lang w:val="en-GB" w:eastAsia="en-GB"/>
              </w:rPr>
              <w:t>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Enterovirus RNA in peripheral blood may be associated with the variants of rs1990760, a common type 1 diabetes associated polymorphism in IFIH1</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PLOS ONE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e48409</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3,534</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7</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de Beaufort C, Vazeou A, Sumnik Z, Cinek O, Hanas R, Danne T, Aschemeier B, Forsander G, the SWEET group</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Harmonize care to optimize outcome in children and adolescents with diabetes mellitus: treatment recommendations in Europe</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13</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Suppl16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2,129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Cinek O, Šumník Z, de Beaufort C, Rurik I, Vazeou A,Madacsy L, Papo NL, Danne T, the SWEET group</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Heterogeneity in the systems of pediatric diabetes care across the European Union</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13</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Suppl16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2,129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4</w:t>
            </w:r>
          </w:p>
        </w:tc>
      </w:tr>
      <w:tr w:rsidR="00906118" w:rsidRPr="00906118" w:rsidTr="001664AF">
        <w:trPr>
          <w:trHeight w:val="154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Cardwell CR, Stene LC, Ludvigsson J, Rosenbauer J, Cinek O, Svensson J, Perez-Bravo F, Memon A, Gimeno SG, Wadsworth EJ, Strotmeyer ES, Goldacre MJ, Radon K, Chuang LM, Parslow RC, Chetwynd A, Karavanaki K, Brigis G, Pozzilli P, Urbonaite B, Schober E, Devoti G, Sipetic S, Joner G, Ionescu-Tirgoviste C, de Beaufort CE, Harrild K, Benson V, Savilahti E, Ponsonby AL, Salem M, Rabiei S, Patterson CC</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Breast-Feeding and Childhood-Onset Type 1 Diabetes: A pooled analysis of individual participant data from 43 observational studies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DIABETES CARE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35</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2215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2225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8,570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18</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Witsø E, Cinek O, Tapia G, Rasmussen T, Stene LC, Rønningen KS</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HLA-DRB1-DQA1-DQB1 genotype and frequency of enterovirus in longitudinal monthly fecal samples from healthy infants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VIRAL IMMUNOLOGY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25</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187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1,636</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w:t>
            </w:r>
          </w:p>
        </w:tc>
      </w:tr>
      <w:tr w:rsidR="00906118" w:rsidRPr="00906118" w:rsidTr="001664AF">
        <w:trPr>
          <w:trHeight w:val="1290"/>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Patterson CC, Gyürüs E, Rosenbauer J, Cinek O, Neu A, Schober E, Parslow RC, Joner G, Svensson J, Castell C, Bingley PJ, Schoenle E, Jarosz-Chobot P, Urbonaité B, Rothe U, Krzisnik C, Ionescu-Tirgoviste C, Weets I, Kocova M, Stipancic G, Samardzic M, de Beaufort CE, Green A, Dahlquist GG, Soltész G</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Trends in childhood type 1 diabetes incidence in Europe during 1989-2008: evidence of non-uniformity over time in rates of increase.</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DIABETOLOGIA</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55</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2142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2147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6,880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90</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Dedeckova K, Fila L, Skalicka V, Bartosova J, Kucerova T, Vavrova V, Zemkova D, Kalferstova L, Melter O, Cinek O, Drevinek P</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PCR detection of Burkholderia cepacia complex as one of key factors to handle a long-term outbreak</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CYSTIC FIBROSIS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440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445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3,820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3</w:t>
            </w:r>
          </w:p>
        </w:tc>
      </w:tr>
      <w:tr w:rsidR="00906118" w:rsidRPr="00906118" w:rsidTr="001664AF">
        <w:trPr>
          <w:trHeight w:val="30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Cinek O, Kulich M, Sumnik Z</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The incidence of type 1 diabetes in young Czech children stopped rising.</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13</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559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563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2,129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6</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Borowiec M, Fendler W, Dusatkova P, Antosik K, Pruhova S, Cinek O, Mysliwiec M, Jarosz-Chobot P, Malecki MT, Mlynarski W</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HbA(1c) -based diabetes diagnosis among patients with glucokinase mutation (GCK-MODY) is affected by a genetic variant of glucose-6-phosphatase (G6PC2)</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DIABETIC MEDICINE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29</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1465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1469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3,064</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3</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Djakow J, Svobodová T, Hrach K, Uhlík J, Cinek O, Pohunek P.</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Effectiveness of sequencing selected exons of DNAH5 and DNAI1 in diagnosis of primary ciliary dyskinesia</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PULMONOLOGY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846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875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2,297</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6</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xml:space="preserve">Dusatkova P, Pruhova S, Borowiec M, Vesela K, Antosik K, Lebl J, Mlynarski W, Cinek O. </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Ancestral mutations may cause a significant proportion of GCK-MODY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13</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489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498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2,129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Malikova J, Votava F, Vrzalova Z, Lebl J, Cinek O.</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Genetic analysis of the CYP21A2 gene in neonatal dried blood spots from children with transiently elevated 17-hydroxyprogesterone</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CLINICAL ENDOCRINOLOGY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187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3,353</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3</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xml:space="preserve">Soucek O, Komrska V, Hlavka Z, Cinek O, Rocek M, Zemkova D, Lebl J, Sumnik Z. </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Boys with haemophilia have low trabecular bone mineral density and sarcopenia, but normal bone strength at the radius.</w:t>
            </w:r>
          </w:p>
        </w:tc>
        <w:tc>
          <w:tcPr>
            <w:tcW w:w="1701"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HAEMOPHILIA</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18</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2,468</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5</w:t>
            </w:r>
          </w:p>
        </w:tc>
      </w:tr>
      <w:tr w:rsidR="00906118" w:rsidRPr="00906118" w:rsidTr="001664AF">
        <w:trPr>
          <w:trHeight w:val="1290"/>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Ellinghaus E, Stanulla M, Richter G, Ellinghaus D, te Kronnie G, Cario G, Cazzaniga G, Horstmann M, Panzer Grümayer R, Cavé H, Trka J, Cinek O, Teigler-Schlegel A, ElSharawy A, Häsler R, Nebel A, Meissner B, Bartram T, Lescai F, Franceschi C, Giordan M, Nürnberg P, Heinzow B, Zimmermann M, Schreiber S, Schrappe M, Franke A</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Identification of germline susceptibility loci in ETV6-RUNX1-rearranged childhood acute lymphoblastic leukemia</w:t>
            </w:r>
          </w:p>
        </w:tc>
        <w:tc>
          <w:tcPr>
            <w:tcW w:w="1701"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LEUKEMIA</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26</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902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909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9,379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37</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Witso, E; Tapia, G; Cinek, O; Pociot, FM; Stene, LC; Ronningen, KS</w:t>
            </w:r>
          </w:p>
        </w:tc>
        <w:tc>
          <w:tcPr>
            <w:tcW w:w="3828"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Polymorphisms in the innate immune IFIH1 gene, frequency of enterovirus in monthly fecal samples during infancy, and islet autoimmunity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PLOS ONE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e27781</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3,534</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10</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Obermannova, B; Pfaeffle, R; Zygmunt-Gorska, A; Starzyk, J; Verkauskiene, R; Smetanina, N; Bezlepkina, O; Peterkova, V; Frisch, H; Cinek, O; Child, CJ; Blum, WF; Lebl,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Mutations and Pituitary Morphology in a Series of 82 Patients with PROP1 Gene Defects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HORMONE RESEARCH IN PAEDIATRICS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76</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348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354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1,713</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4</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Dusatkova, P; Pruhova, S; Sumnik, Z; Kolouskova, S; Obermannova, B; Cinek, O; Lebl,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HNF1A mutation presenting with fetal macrosomia and hypoglycemia in childhood prior to onset of overt diabetes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PEDIATRIC ENDOCRINOLOGY &amp; METABOLISM</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24</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41002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187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189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0,711</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3</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xml:space="preserve">Epidemiology of Childhood Type 1 Diabetes Mellitus: Lessons from Central and Eastern </w:t>
            </w:r>
            <w:r w:rsidRPr="00906118">
              <w:rPr>
                <w:rFonts w:ascii="Calibri" w:hAnsi="Calibri"/>
                <w:sz w:val="20"/>
                <w:szCs w:val="20"/>
                <w:lang w:val="en-GB" w:eastAsia="en-GB"/>
              </w:rPr>
              <w:lastRenderedPageBreak/>
              <w:t>European Data</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 xml:space="preserve">HORMONE RESEARCH IN </w:t>
            </w:r>
            <w:r w:rsidRPr="00906118">
              <w:rPr>
                <w:rFonts w:ascii="Calibri" w:hAnsi="Calibri"/>
                <w:sz w:val="20"/>
                <w:szCs w:val="20"/>
                <w:lang w:val="en-GB" w:eastAsia="en-GB"/>
              </w:rPr>
              <w:lastRenderedPageBreak/>
              <w:t>PAEDIATRICS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lastRenderedPageBreak/>
              <w:t>2011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76</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1,713</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Konopac, M; Dusatkova, P;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SNPman: a program for genotype calling using run data from TaqMan allelic discrimination</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BIOINFORMATICS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2306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2308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4,621</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Hradsky, O; Dusatkova, P; Lenicek, M; Bronsky, J; Duricova, D; Nevoral, J; Vitek, L; Lukas, M;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Two Independent Genetic Factors Responsible for the Associations of the IBD5 Locus with Crohn's Disease in the Czech Population</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INFLAMMATORY BOWEL DISEASES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1523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1529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5,475</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6</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Tapia, G; Cinek, O; Rasmussen, T; Grinde, B; Stene, LC;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Longitudinal study of parechovirus infection in infancy and risk of repeated positivity for multiple islet autoantibodies: the MIDIA study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12</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2,129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7</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Gonsorcikova, L; Vaxillaire, M; Pruhova, S; Dechaume, A; Dusatkova, P; Cinek, O; Pedersen, O; Froguel, P; Hansen, T; Lebl,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Familial mild hyperglycemia associated with a novel ABCC8-V84I mutation within three generations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12</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266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269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2,129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w:t>
            </w:r>
          </w:p>
        </w:tc>
      </w:tr>
      <w:tr w:rsidR="00906118" w:rsidRPr="00906118" w:rsidTr="001664AF">
        <w:trPr>
          <w:trHeight w:val="153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Cardwell, CR; Stene, LC; Joner, G; Bulsara, MK; Cinek, O; Rosenbauer, J; Ludvigsson, J; Svensson, J; Goldacre, MJ; Waldhoer, T; Jarosz-Chobot, P; Gimeno, SGA; Chuang, LM; Roberts, CL; Parslow, RC; Wadsworth, EJK; Chetwynd, A; Brigis, G; Urbonaite, B; Sipetic, S; Schober, E; Devoti, G; Ionescu-Tirgoviste, C; de Beaufort, CE; Stoyanov, D; Buschard, K; Radon, K; Glatthaar, C; Patterson, CC</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Birth order and childhood type 1 diabetes risk: a pooled analysis of 31 observational studies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INTERNATIONAL JOURNAL OF EPIDEMIOLOGY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40</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363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374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9,197</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19</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Soucek, O; Lebl, J; Snajderova, M; Kolouskova, S; Rocek, M; Hlavka, Z; Cinek, O; Rittweger, J; Sumnik, Z</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Bone geometry and volumetric bone mineral density in girls with Turner syndrome of different pubertal stages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CLINICAL ENDOCRINOLOGY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74</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445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452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3,353</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15</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Tapia, G; Cinek, O; Rasmussen, T; Witso, E; Grinde, B; Stene, LC;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Human Enterovirus RNA in Monthly Fecal Samples and Islet Autoimmunity in Norwegian Children With High Genetic Risk for Type 1 Diabetes The MIDIA study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DIABETES CARE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34</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151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155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8,570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22</w:t>
            </w:r>
          </w:p>
        </w:tc>
      </w:tr>
      <w:tr w:rsidR="00906118" w:rsidRPr="00906118" w:rsidTr="001664AF">
        <w:trPr>
          <w:trHeight w:val="30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Dusatkova, P; Vesela, K; Pruhova, S; Lebl, J;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Lack of PAX4 mutations in 53 Czech MODYX families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DIABETIC MEDICINE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1459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1460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3,064</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Hradsky, O; Dusatkova, P; Lenicek, M; Bronsky, J; Nevoral, J; Vitek, L; Lukas, M; Zeniskova, I;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The CTLA4 variants may interact with the IL23R-and NOD2-conferred risk in development of Crohn's disease</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BMC MEDICAL GENETICS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91</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2,450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9</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Pruhova, S; Dusatkova, P; Sumnik, Z; Kolouskova, S; Pedersen, O; Hansen, T; Cinek, O; Lebl,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xml:space="preserve">Glucokinase diabetes in 103 families from a country-based study in the Czech Republic: geographically restricted distribution of two </w:t>
            </w:r>
            <w:r w:rsidRPr="00906118">
              <w:rPr>
                <w:rFonts w:ascii="Calibri" w:hAnsi="Calibri"/>
                <w:sz w:val="20"/>
                <w:szCs w:val="20"/>
                <w:lang w:val="en-GB" w:eastAsia="en-GB"/>
              </w:rPr>
              <w:lastRenderedPageBreak/>
              <w:t>prevalent GCK mutations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PEDIATRIC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529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535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2,129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12</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Boesgaard, TW; Pruhova, S; Andersson, EA; Cinek, O; Obermannova, B; Lauenborg, J; Damm, P; Bergholdt, R; Pociot, F; Pisinger, C; Barbetti, F; Lebl, J; Pedersen, O; Hansen, T</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Further evidence that mutations in INS can be a rare cause of Maturity-Onset Diabetes of the Young (MODY)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BMC MEDICAL GENETICS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42</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2,450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26</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Tapia, G; Cinek, O; Rasmussen, T; Grinde, B;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No Ljungan Virus RNA in Stool Samples From the Norwegian Environmental Triggers of Type 1 Diabetes (MIDIA) Cohort Study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DIABETES CARE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33</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1069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1071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8,570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8</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Drevinek, P; Vosahlikova, S; Dedeckova, K; Cinek, O; Mahenthiralingam, E</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Direct Culture-Independent Strain Typing of Burkholderia cepacia Complex in Sputum Samples from Patients with Cystic Fibrosis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CLINICAL MICROBIOLOGY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48</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1888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1891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4,232</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6</w:t>
            </w:r>
          </w:p>
        </w:tc>
      </w:tr>
      <w:tr w:rsidR="00906118" w:rsidRPr="00906118" w:rsidTr="001664AF">
        <w:trPr>
          <w:trHeight w:val="153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Cardwell, CR; Stene, LC; Joner, G; Davis, EA; Cinek, O; Rosenbauer, J; Ludvigsson, J; Castell, C; Svensson, J; Goldacre, MJ; Waldhoer, T; Polanska, J; Gimeno, SGA; Chuang, LM; Parslow, RC; Wadsworth, EJK; Chetwynd, A; Pozzilli, P; Brigis, G; Urbonaite, B; Sipetic, S; Schober, E; Ionescu-Tirgoviste, C; de Beaufort, CE; Stoyanov, D; Buschard, K; Patterson, CC</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Birthweight and the risk of childhood-onset type 1 diabetes: a meta-analysis of observational studies using individual patient data</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DIABETOLOGIA</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53</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641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651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6,880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31</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Witso, E; Cinek, O; Aldrin, M; Grinde, B; Rasmussen, T; Wetlesen, T;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Predictors of sub-clinical enterovirus infections in infants: a prospective cohort study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INTERNATIONAL JOURNAL OF EPIDEMIOLOGY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39</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459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468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9,197</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12</w:t>
            </w:r>
          </w:p>
        </w:tc>
      </w:tr>
      <w:tr w:rsidR="00906118" w:rsidRPr="00906118" w:rsidTr="001664AF">
        <w:trPr>
          <w:trHeight w:val="153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Cardwell, CR; Stene, LC; Joner, G; Bulsara, MK; Cinek, O; Rosenbauer, J; Ludvigsson, J; Jane, M; Svensson, J; Goldacre, MJ; Waldhoer, T; Jarosz-Chobot, P; Gimeno, SGA; Chuang, LM; Parslow, RC; Wadsworth, EJK; Chetwynd, A; Pozzilli, P; Brigis, G; Urbonaite, B; Sipetic, S; Schober, E; Devoti, G; Ionescu-Tirgoviste, C; de Beaufort, CE; Stoyanov, D; Buschard, K; Patterson, CC</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Maternal age at birth and childhood type 1 diabetes: a pooled analysis of 30 observational studies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2010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59</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486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494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8,474</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18</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Rasmussen, T; Stene, LC; Samuelsen, SO; Cinek, O; Wetlesen, T; Torjesen, PA;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Maternal BMI Before Pregnancy, Maternal Weight Gain During Pregnancy, and Risk of Persistent Positivity for Multiple Diabetes-Associated Autoantibodies in Children With the High-Risk HLA Genotype The MIDIA study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DIABETES CARE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2009</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32</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1904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1906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8,570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24</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Dusatkova, P; Hradsky, O; Lenicek, M; Bronsky, J; Nevoral, J; Kotalova, R; Bajerova, K; Vitek, L; Lukas, M;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Association of IL23R p.381Gln and ATG16L1 p.197Ala With Crohn Disease in the Czech Population</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PEDIATRIC GASTROENTEROLOGY AND NUTRITION</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2009</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49</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405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410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2,873</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7</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Malina, M; Cinek, O; Janda, J; Seeman, T</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Partial remission with cyclosporine A in a patient with nephrotic syndrome due to NPHS2 mutation</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NEPHROLOGY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2009</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24</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2051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2053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2,881</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16</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Hubacek, P; Virgili, A; Ward, KN; Pohlreich, D; Keslova, P; Goldova, B; Markova, M; Zajac, M; Cinek, O; Nacheva, EP; Sedlacek, P; Cetkovsky, P</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HHV-6 DNA throughout the tissues of two stem cell transplant patients with chromosomally integrated HHV-6 and fatal CMV pneumonitis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BRITISH JOURNAL OF HAEMATOLOGY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2009</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145</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394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398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4,959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17</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Hubacek, P; Muzikova, K; Hrdlickova, A; Cinek, O; Hyncicova, K; Hrstkova, H; Sedlacek, P; Stary,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Prevalence of HHV-6 Integrated Chromosomally Among Children Treated for Acute Lymphoblastic or Myeloid Leukemia in the Czech Republic</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MEDICAL VIROLOGY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2009</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81</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258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263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2,217</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24</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Hubacek, P; Keslova, P; Formankova, R; Pochop, P; Cinek, O; Zajac, M; Lochmanova, J; Stary, J; Sedlacek, P</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Cytomegalovirus encephalitis/retinitis in allogeneic haematopoietic stem cell transplant recipient treated successfully with combination of cidofovir and foscarnet</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TRANSPLANTATION</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2009</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13</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919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922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1,630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8</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Obermannova, B; Banghova, K; Sumnik, Z; Dvorakova, HM; Betka, J; Fencl, F; Kolouskova, S; Cinek, O; Lebl,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Unusually severe phenotype of neonatal primary hyperparathyroidism due to a heterozygous inactivating mutation in the CASR gene</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EUROPEAN JOURNAL OF PEDIATRICS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2009</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168</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569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573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1,983</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20</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Banghova, K; Cinek, O; Al Taji, E; Zapletalova, J; Vidura, R; Lebl,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Thyroidectomy in a Patient with Multinodular Dyshormonogenetic Goitre - A Case of Pendred Syndrome Confirmed by Mutations in the PDS/SLC26A4 Gene</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PEDIATRIC ENDOCRINOLOGY &amp; METABOLISM</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2008</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1179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1184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0,711</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Tapia, G; Cinek, O; Witso, E; Kulich, M; Rasmussen, T; Grinde, B;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Longitudinal observation of parechovirus in stool samples from Norwegian infants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MEDICAL VIROLOGY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2008</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80</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1835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1842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2,217</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54</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Hradsky, O; Lenicek, M; Dusatkova, P; Bronsky, J; Nevoral, J; Valtrova, V; Kotalova, R; Szitanyi, P; Petro, R; Starzykova, V; Bortlik, M; Vitek, L; Lukas, M;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Variants of CARD15, TNFA and PTPN22 and susceptibility to Crohn's disease in the Czech population: high frequency of the CARD15 1007fs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TISSUE ANTIGENS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2008</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71</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538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547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2,350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12</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Gonsorcikova, L; Pruhova, S; Cinek, O; Ek, J; Pelikanova, T; Jorgensen, T; Eiberg, H; Pedersen, O; Hansen, T; Lebl,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Autosomal inheritance of diabetes in two families characterized by obesity and a novel H241Q mutation in NEUROD1</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2008</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367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372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2,129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11</w:t>
            </w:r>
          </w:p>
        </w:tc>
      </w:tr>
      <w:tr w:rsidR="00906118" w:rsidRPr="00906118" w:rsidTr="001664AF">
        <w:trPr>
          <w:trHeight w:val="102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Cardwell, CR; Stene, LC; Joner, G; Cinek, O; Svensson, J; Goldacre, MJ; Parslow, RC; Pozzilli, P; Brigis, G; Stoyanov, D; Urbonaite, B; Sipetic, S; Schober, E; Ionescu-Tirgoviste, C; Devoti, G; de Beaufort, CE; Buschard, K; Patterson, CC</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Caesarean section is associated with an increased risk of childhood-onset type 1 diabetes mellitus: a meta-analysis of observational studies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DIABETOLOGIA</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2008</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51</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726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735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6,880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150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Hubacek, P; Sedlacek, P; Keslova, P; Formankova, R; Stary, J; Kulich, M;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Incidence of HHV7 in donors and recipients of allogeneic hematopoietic stem cell transplantation</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BLOOD &amp; CANCER</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2008</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50</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935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935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2,562</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4</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Banghova, K; Al Taji, E; Cinek, O; Novotna, D; Pourova, R; Zapletalova, J; Hnikova, O; Lebl,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Pendred syndrome among patients with congenital hypothyroidism detected by neonatal screening: identification of two novel PDS/SLC26A4 mutations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EUROPEAN JOURNAL OF PEDIATRICS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2008</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167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777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783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1,983</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16</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Hubacek P; Maalouf J; Zajickova M; Kouba M; Cinek O; Hyncicova K; Fales I; Cetkovsky P</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Failure of multiple antivirals to affect high HHV-6 DNAaemia resulting from viral chromosomal integration in case of severe aplastic anaemia.</w:t>
            </w:r>
          </w:p>
        </w:tc>
        <w:tc>
          <w:tcPr>
            <w:tcW w:w="1701"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HAEMATOLOGICA</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2007</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92</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e98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e100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5,868</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Sumnik, Z; Kolouskova, S; Wales, JKH; Komarek, V;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Sulphonylurea treatment does not improve psychomotor development in children with KCNJ11 mutations causing permanent neonatal diabetes mellitus accompanied by developmental delay and epilepsy (DEND syndrome)</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DIABETIC MEDICINE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2007</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24</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1176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1178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3,064</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6</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Hubacek, P; Hyncicova, K; Muzikova, K; Cinek, O; Zajac, M; Sedlacek, P</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Disappearance of pre-existing high HHV-6 DNA load in blood after allogeneic SCT</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BONE MARROW TRANSPLANTATION</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2007</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40</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805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806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3,466</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14</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Stene, LC; Witso, E; Torjesen, PA; Rasmussen, T; Magnus, P; Cinek, O; Wetlesen, T;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Islet autoantibody development during follow-up of high-risk children from the general Norwegian population from three months of age: Design and early results from the MIDIA study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AUTOIMMUNITY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2007</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29</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7,018</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27</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Vosahlikova, S; Drevinek, P; Cinek, O; Pohunek, P; Maixnerova, M; Urbaskova, P; van den Reijden, TJK; Dijkshoorn, L; Nemec, A</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High genotypic diversity of Pseudomonas aeruginosa strains isolated from patients with cystic fibrosis in the Czech Republic</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RESEARCH IN MICROBIOLOGY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2007</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158</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324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329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2,826</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13</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Cinek, O; Hradsky, O; Ahmedov, G; Slavcev, A; Kolouskova, S; Kulich, M; Sumnik, Z</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No independent role of the -1123 G &gt; C and +2740 A &gt; G variants in the association of PTPN22 with type 1 diabetes and juvenile idiopathic arthritis in two Caucasian populations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DIABETES RESEARCH AND CLINICAL PRACTICE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2007</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76</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297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303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2,536</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36</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Witso, E; Palacios, G; Ronningen, KS; Cinek, O; Janowitz, D; Rewers, M; Grinde, B; Lipkin, WI</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Asymptomatic circulation of HEV71 in Norway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VIRUS RESEARCH</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2007</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123</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2,827</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43</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Holub M; Beran O; Lacinová Z; Cinek O; Chalupa P</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Interferon-gamma and cortisol levels in cerebrospinal fluid and its relationship to the etiology of aseptic meningoencephalitis.</w:t>
            </w:r>
          </w:p>
        </w:tc>
        <w:tc>
          <w:tcPr>
            <w:tcW w:w="1701"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Prague Med Rep</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2006</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343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353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0,000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Witso, E; Palacios, G; Cinek, O; Stene, LC; Grinde, B; Janowitz, D; Lipkin, WI;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High prevalence of human enterovirus A infections in natural circulation of human enteroviruses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CLINICAL MICROBIOLOGY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2006</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44</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4095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4100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4,232</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62</w:t>
            </w:r>
          </w:p>
        </w:tc>
      </w:tr>
      <w:tr w:rsidR="00906118" w:rsidRPr="00906118" w:rsidTr="001664AF">
        <w:trPr>
          <w:trHeight w:val="408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xml:space="preserve">Bessaoud, K; </w:t>
            </w:r>
            <w:r w:rsidRPr="00906118">
              <w:rPr>
                <w:rFonts w:ascii="Calibri" w:hAnsi="Calibri"/>
                <w:sz w:val="14"/>
                <w:szCs w:val="20"/>
                <w:lang w:val="en-GB" w:eastAsia="en-GB"/>
              </w:rPr>
              <w:t xml:space="preserve">Boudraa, G; de Ropolo, MM; de Sereday, M; Marti, ML; Moser, M; Lapertosa, S; Damiano, M; Verge, C; Howard, N; Schober, E; Jordan, O; Weets, I; Gorus, F; Coeckelberghs, M; Rooman, R; Van Gaal, L; Franco, LJ; Ferreira, SRG; Lisboa, HPK; Kurtz, LA; Graebin, R; Kutzke, L; Rodriges, C; Savova, R; Christov, V; Iotova, V; Tzaneva, V; Pacaud, D; Toth, E; Tan, MH; Carrasco, E; Perez, F; Ze, Y; Bo, Y; Chen, S; Fu, L; Deng, L; Shen, S; Teng, K; Wang, C; Jian, H; Ju, J; Yan, C; Ze, Y; Deng, Y; Li, C; Zhang, Y; Liu, Y; Long, X; Zhen, Z; Sun, Z; Wang, B; Wong, G; Orrego, OV; Aschner, P; Diaz-Diaz, O; de Acosta, OM; </w:t>
            </w:r>
            <w:r w:rsidRPr="00906118">
              <w:rPr>
                <w:rFonts w:ascii="Calibri" w:hAnsi="Calibri"/>
                <w:sz w:val="20"/>
                <w:szCs w:val="20"/>
                <w:lang w:val="en-GB" w:eastAsia="en-GB"/>
              </w:rPr>
              <w:t xml:space="preserve">Cinek, O; </w:t>
            </w:r>
            <w:r w:rsidRPr="00906118">
              <w:rPr>
                <w:rFonts w:ascii="Calibri" w:hAnsi="Calibri"/>
                <w:sz w:val="10"/>
                <w:szCs w:val="20"/>
                <w:lang w:val="en-GB" w:eastAsia="en-GB"/>
              </w:rPr>
              <w:t xml:space="preserve">Vavrinec, J; Olsen, BS; Svendsen, AJ; Kreutzfeldt, J; Lund, E; Tull, ES; Selman-Geara, A; Almonte, AS; Podar, T; Tuomilehto, J; Karvonen, M; Notkola, IL; Moltchanova, E; Taskinen, O; Levy-Marchal, C; Czernichow, P; Kocava, M; Neu, A; Ehehalt, S; Rosenbauer, J; Giani, G; Icks, A; Bartsocas, C; Vazeou, A; Soltesz, G; Laron, Z; Gordon, O; Albag, Y; Shamis, I; Purrello, F; Arpi, M; Fichera, G; Mancuso, M; Lucenti, C; Chiumello, G; Bruno, G; Pagano, G; Songini, M; Casu, A; Marinaro, A; Frongia, P; Zedda, MA; Milia, A; Tenconi, M; Devoti, G; Pozzilli, P; Visalli, N; Sebastiani, L; Marietti, G; Buzzetti, R; Cherubini, V; Okuno, A; Harada, S; Matsuura, N; Miki, E; Miyamoto, S; Sasaki, N; Mimura, G; Shaltout, A; Qabazrd, M; Al-Khawari, M; Brigis, G; Dzivite, I; Kadiki, O; Urbonaite, B; de Beaufort, C; Gareeboo, H; Rueda, OA; Reeser, M; Elliott, R; Scott, R; Willis, J; Darlow, B; Joner, G; Rafique, G; Jawad, F; Jimenez, J; Palacios, CM; Canete, F; Vera, J; Almiron, R; Benitez, GE; Espinola, CS; Seclen, S; Woznicka, D; Szybinski, Z; Placzkiewicz, E; Jarosz-Chobot, P; Menezes, C; Pina, EA; Ruas, MMA; Rodrigues, FJC; Abreu, S; Ionescu-Tirgoviste, C; Shubnikov, E; Michalkova, D; Bark, L; Hlava, P; Mikulecky, M; Krzisnik, C; Battelino, T; Ursic, NB; Kotnik, P; Ko, KW; Castell, C; Goday, A; Magzoub, M; Dahlquist, G; Schoenle, E; Nagati, K; Khalifa, FB; Burden, A; Raymond, N; Millward, BA; Zhao, H; Patterson, CC; Carson, D; Hadden, D; Smail, P; McSporran, B; Waugh, N; Bingley, P; McKinney, PA; Feltbower, RG; Bodansky, HJ; Campbell, F; Tull, ES; LaPorte, RE; Libman, I; Roseman, J; Rahman, SMA; de Llado, TF; </w:t>
            </w:r>
            <w:r w:rsidRPr="00906118">
              <w:rPr>
                <w:rFonts w:ascii="Calibri" w:hAnsi="Calibri"/>
                <w:sz w:val="20"/>
                <w:szCs w:val="20"/>
                <w:lang w:val="en-GB" w:eastAsia="en-GB"/>
              </w:rPr>
              <w:t>Lipton, R; Jorge, AM; Gunczler, P; Lanes, R</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Incidence and trends of childhood Type 1 diabetes worldwide 1990-1999</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DIABETIC MEDICINE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2006</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23</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857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866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3,064</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324</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Sumnik, Z; Cinek, O; Bratanic, N; Lebl, J; Rozsai, B; Limbert, C; Paskova, M; Schober, E</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Thyroid autoimmunity in children with coexisting type 1 diabetes mellitus and celiac disease: A multicenter study</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PEDIATRIC ENDOCRINOLOGY &amp; METABOLISM</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2006</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517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522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0,711</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15</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Ahmedov, G; Ahmedova, L; Sedlakova, P;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Genetic association of type 1 diabetes in an Azerbaijanian population: the HLA-DQ,-DRB1*04, the insulin gene, and CTLA4</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2006</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2,129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17</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Sumnik, Z; Cinek, O; Bratanic, N; Kordonouri, O; Kulich, M; Roszai, B; Arato, A; Lebl, J; Soltesz, G; Danne, T; Battelino, T; Schober, E</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Risk of celiac disease in children with type 1 diabetes is modified by positivity for HLA-DQB1*02-DQA1*05 and TNF-308A</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DIABETES CARE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2006</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29</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858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863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8,570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22</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Malcova, H; Sumnik, Z; Drevinek, P; Venhacova, J; Lebl, J;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Absence of breast-feeding is associated with the risk of type 1 diabetes: a case-control study in a population with rapidly increasing incidence</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EUROPEAN JOURNAL OF PEDIATRICS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2006</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165</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1,983</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42</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Cinek, O; Witso, E; Jeansson, S; Rasmussen, T; Drevinek, P; Wetlesen, T; Vavrinec, J; Grinde, B;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Longitudinal observation of enterovirus and adenovirus in stool samples from Norwegian infants with the highest genetic risk of type 1 diabetes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CLINICAL VIROLOGY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2006</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35</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3,466</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25</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Stechova, K; Kolouskova, S; Sumnik, Z; Cinek, O; Kverka, M; Faresjo, MK; Chudoba, D; Dovolilova, E; Pechova, M; Vrabelova, Z; Bohmova, K; Janecek, L; Saudek, F; Vavrinec,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Anti-GAD65 reactive peripheral blood mononuclear cells in the pathogenesis of cystic fibrosis related diabetes mellitus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AUTOIMMUNITY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38</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319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323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2,754</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9</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Drevinek, P; Vosahlikova, S; Cinek, O; Vavrova, V; Bartosova, J; Pohunek, P; Mahenthiralingam, E</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Widespread clone of Burkholderia cenocepacia in cystic fibrosis patients in the Czech Republic</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MEDICAL MICROBIOLOGY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54</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655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659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2,266</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16</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Sumnik, Z; Kolouskova, S; Malcova, H; Vavrinec, J; Venhacova, J; Lebl, J;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High prevalence of coeliac disease in siblings of children with type 1 diabetes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EUROPEAN JOURNAL OF PEDIATRICS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2005</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164</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1,983</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11</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Stechova, K; Bartaskova, D; Mrstinova, M; Cerny, M; Snajderova, M; Cinek, O; Sumnik, Z; Vavrinec,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Pregnancy in a woman suffering from type 1 diabetes associated with Addison's disease and Hashimoto's thyroiditis (Fully Developed Autoimmune Polyglandular Syndrome Type 2)</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EXPERIMENTAL AND CLINICAL ENDOCRINOLOGY &amp;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2004</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112</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333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337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1,760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9</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Sumnik, Z; Drevinek, P; Lanska, V; Malcova, H; Vavrinec, J;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Higher maternal age at delivery, and lower birth orders are associated with increased risk of childhood type 1 diabetes mellitus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EXPERIMENTAL AND CLINICAL ENDOCRINOLOGY &amp;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2004</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112</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294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297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1,760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7</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Cinek, O; Vavrincova, P; Striz, I; Drevinek, P; Sedlakova, P; Vavrinec, J; Slavcev, A</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Association of single nucleotide polymorphisms within cytokine genes with juvenile idiopathic arthritis in the Czech population</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RHEUMATOLOGY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2004</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31</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1206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1210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3,173</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26</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Matejkova-Behanova, M; Vankova, M; Hill, M; Kucera, P; Cinek, O; Andel, M; Bendlova, B</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Polymorphism of INSVNTR is associated with glutamic acid decarboxylase antibodies and postprandial C-peptide in patients with onset of diabetes after 35 years of age</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PHYSIOLOGICAL RESEARCH</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2004</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53</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187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1,487</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9</w:t>
            </w:r>
          </w:p>
        </w:tc>
      </w:tr>
      <w:tr w:rsidR="00906118" w:rsidRPr="00906118" w:rsidTr="001664AF">
        <w:trPr>
          <w:trHeight w:val="765"/>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Sumnik, Z; Drevinek, P; Snajderova, M; Kolouskova, S; Sedlakova, P; Pechova, M; Vavrinec, J; Cinek, O</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HLA-DQ polymorphisms modify the risk of thyroid autoimmunity in children with type 1 diabetes mellitus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PEDIATRIC ENDOCRINOLOGY &amp; METABOLISM</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2003</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16</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851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858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0,711</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Drevinek, P; Cinek, O; Melter, J; Langsadl, L; Navesnakova, Y; Vavrova, V</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Genomovar distribution of the Burkholderia cepacia complex differs significantly between Czech and Slovak patients with cystic fibrosis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MEDICAL MICROBIOLOGY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2003</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52</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7</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603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604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2,266</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11</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lastRenderedPageBreak/>
              <w:t>Cinek O; Sumnik Z; Vavrinec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Continuing increase in incidence of childhood-onset type 1 diabetes in the Czech Republic 1990-2001.</w:t>
            </w:r>
          </w:p>
        </w:tc>
        <w:tc>
          <w:tcPr>
            <w:tcW w:w="1701"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EUR J PEDIATR</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2003</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162</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428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429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1,983</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3</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Cinek, O; Drevinek, P; Sumnik, Z; Bendlova, B; Sedlakova, P; Kolouskova, S; Snajderova, M; Vavrinec,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NEUROD polymorphism Ala45Thr is associated with Type 1 diabetes mellitus in Czech children</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DIABETES RESEARCH AND CLINICAL PRACTICE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2003</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60</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2,536</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Drevinek, P; Hrbackova, H; Cinek, O; Bartosova, J; Nyc, O; Nemec, A; Pohunek, P</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Direct PCR detection of Burkholderia cepacia complex and identification of its genomovars by using sputum as source of DNA</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JOURNAL OF CLINICAL MICROBIOLOGY</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40</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3485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3488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4,232</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23</w:t>
            </w:r>
          </w:p>
        </w:tc>
      </w:tr>
      <w:tr w:rsidR="00906118" w:rsidRPr="00906118" w:rsidTr="001664AF">
        <w:trPr>
          <w:trHeight w:val="30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Vankova, M; Vrbikova, J; Hill, M; Cinek, O; Bendlova, B</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Association of insulin gene VNTR polymorphism with polycystic ovary syndrome</w:t>
            </w:r>
          </w:p>
        </w:tc>
        <w:tc>
          <w:tcPr>
            <w:tcW w:w="1701"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color w:val="000000"/>
                <w:szCs w:val="22"/>
                <w:lang w:val="en-GB" w:eastAsia="en-GB"/>
              </w:rPr>
            </w:pPr>
            <w:r w:rsidRPr="00906118">
              <w:rPr>
                <w:rFonts w:ascii="Calibri" w:hAnsi="Calibri"/>
                <w:color w:val="000000"/>
                <w:szCs w:val="22"/>
                <w:lang w:val="en-GB" w:eastAsia="en-GB"/>
              </w:rPr>
              <w:t>Ann NY Acad Sci</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967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558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565</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4,039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36</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Hromadnikova I; Houbova B; Hridelova D; Voslarova S; Calda P; Nekolarova K; Kofer J; Stejskal D; Doucha J; Cinek O; Vavrirec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Quantitative analysis of DNA levels in maternal plasma in normal and Down syndrome pregnancies</w:t>
            </w:r>
          </w:p>
        </w:tc>
        <w:tc>
          <w:tcPr>
            <w:tcW w:w="1701" w:type="dxa"/>
            <w:tcBorders>
              <w:top w:val="nil"/>
              <w:left w:val="nil"/>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BMC Pregnancy Childbirth</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2,152</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Cinek, O; Drevinek, I; Sumnik, Z; Bendlova, B; Kolouskova, S; Snajderova, M; Vavrinec,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The CTLA4+49 A/G dimorphism is not associated with type 1 diabetes in Czech children</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EUROPEAN JOURNAL OF IMMUNOGENETICS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2002</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29</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222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1,522</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19</w:t>
            </w:r>
          </w:p>
        </w:tc>
      </w:tr>
      <w:tr w:rsidR="00906118" w:rsidRPr="00906118" w:rsidTr="001664AF">
        <w:trPr>
          <w:trHeight w:val="525"/>
        </w:trPr>
        <w:tc>
          <w:tcPr>
            <w:tcW w:w="3988" w:type="dxa"/>
            <w:tcBorders>
              <w:top w:val="nil"/>
              <w:left w:val="single" w:sz="4" w:space="0" w:color="auto"/>
              <w:bottom w:val="single" w:sz="4" w:space="0" w:color="auto"/>
              <w:right w:val="single" w:sz="4" w:space="0" w:color="auto"/>
            </w:tcBorders>
            <w:shd w:val="clear" w:color="auto" w:fill="auto"/>
            <w:vAlign w:val="bottom"/>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Cinek O; Kolousková S; Snajderová M; Sumník Z; Sedláková P; Drevínek P; Vavrinec J;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HLA class II genetic association of type 1 diabetes mellitus in Czech children</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PEDIATRIC DIABETES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2001</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98</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102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2,129</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0</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Sumnik, Z; Kolouskova, S; Cinek, O; Kotalova, R; Vavrinec, J; Snajderova, M</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HLA-DQA1*05-DQB1*0201 positivity predisposes to coeliac disease in Czech diabetic children</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ACTA PAEDIATRICA</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89</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12</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1426</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1430</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1,842</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29</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Cinek, O; Wilkinson, E; Paltiel, L; Saugstad, OD; Magnus, P; Ronningen, KS</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Screening for the IDDM high-risk genotype. A rapid microtitre plate method using serum as source of DNA</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TISSUE ANTIGENS</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56</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344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349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2,350</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17</w:t>
            </w:r>
          </w:p>
        </w:tc>
      </w:tr>
      <w:tr w:rsidR="00906118" w:rsidRPr="00906118" w:rsidTr="001664AF">
        <w:trPr>
          <w:trHeight w:val="510"/>
        </w:trPr>
        <w:tc>
          <w:tcPr>
            <w:tcW w:w="3988" w:type="dxa"/>
            <w:tcBorders>
              <w:top w:val="nil"/>
              <w:left w:val="single" w:sz="4" w:space="0" w:color="auto"/>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Cinek, O; Lanska, V; Kolouskova, S; Sumnik, Z; Snajderova, M; Ronningen, KS; Vavrinec, J</w:t>
            </w:r>
          </w:p>
        </w:tc>
        <w:tc>
          <w:tcPr>
            <w:tcW w:w="3828"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Type 1 diabetes mellitus in Czech children diagnosed in 1990-1997: a significant increase in incidence and male predominance in the age group 0-4 years</w:t>
            </w:r>
          </w:p>
        </w:tc>
        <w:tc>
          <w:tcPr>
            <w:tcW w:w="1701" w:type="dxa"/>
            <w:tcBorders>
              <w:top w:val="nil"/>
              <w:left w:val="nil"/>
              <w:bottom w:val="single" w:sz="4" w:space="0" w:color="auto"/>
              <w:right w:val="single" w:sz="4" w:space="0" w:color="auto"/>
            </w:tcBorders>
            <w:shd w:val="clear" w:color="auto" w:fill="auto"/>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DIABETIC MEDICINE</w:t>
            </w:r>
          </w:p>
        </w:tc>
        <w:tc>
          <w:tcPr>
            <w:tcW w:w="1134"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b/>
                <w:bCs/>
                <w:sz w:val="20"/>
                <w:szCs w:val="20"/>
                <w:lang w:val="en-GB" w:eastAsia="en-GB"/>
              </w:rPr>
            </w:pPr>
            <w:r w:rsidRPr="00906118">
              <w:rPr>
                <w:rFonts w:ascii="Calibri" w:hAnsi="Calibri"/>
                <w:b/>
                <w:bCs/>
                <w:sz w:val="20"/>
                <w:szCs w:val="20"/>
                <w:lang w:val="en-GB" w:eastAsia="en-GB"/>
              </w:rPr>
              <w:t>2000</w:t>
            </w:r>
          </w:p>
        </w:tc>
        <w:tc>
          <w:tcPr>
            <w:tcW w:w="708"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17</w:t>
            </w:r>
          </w:p>
        </w:tc>
        <w:tc>
          <w:tcPr>
            <w:tcW w:w="567"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1</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64</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69</w:t>
            </w:r>
          </w:p>
        </w:tc>
        <w:tc>
          <w:tcPr>
            <w:tcW w:w="709" w:type="dxa"/>
            <w:tcBorders>
              <w:top w:val="nil"/>
              <w:left w:val="nil"/>
              <w:bottom w:val="single" w:sz="4" w:space="0" w:color="auto"/>
              <w:right w:val="single" w:sz="4" w:space="0" w:color="auto"/>
            </w:tcBorders>
            <w:shd w:val="clear" w:color="auto" w:fill="auto"/>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 </w:t>
            </w:r>
          </w:p>
        </w:tc>
        <w:tc>
          <w:tcPr>
            <w:tcW w:w="850" w:type="dxa"/>
            <w:tcBorders>
              <w:top w:val="nil"/>
              <w:left w:val="nil"/>
              <w:bottom w:val="single" w:sz="4" w:space="0" w:color="auto"/>
              <w:right w:val="single" w:sz="4" w:space="0" w:color="auto"/>
            </w:tcBorders>
            <w:shd w:val="clear" w:color="000000" w:fill="CCFFFF"/>
            <w:noWrap/>
            <w:hideMark/>
          </w:tcPr>
          <w:p w:rsidR="00906118" w:rsidRPr="00906118" w:rsidRDefault="00906118" w:rsidP="00906118">
            <w:pPr>
              <w:spacing w:after="0"/>
              <w:rPr>
                <w:rFonts w:ascii="Calibri" w:hAnsi="Calibri"/>
                <w:sz w:val="20"/>
                <w:szCs w:val="20"/>
                <w:lang w:val="en-GB" w:eastAsia="en-GB"/>
              </w:rPr>
            </w:pPr>
            <w:r w:rsidRPr="00906118">
              <w:rPr>
                <w:rFonts w:ascii="Calibri" w:hAnsi="Calibri"/>
                <w:sz w:val="20"/>
                <w:szCs w:val="20"/>
                <w:lang w:val="en-GB" w:eastAsia="en-GB"/>
              </w:rPr>
              <w:t>3,064</w:t>
            </w:r>
          </w:p>
        </w:tc>
        <w:tc>
          <w:tcPr>
            <w:tcW w:w="567" w:type="dxa"/>
            <w:tcBorders>
              <w:top w:val="nil"/>
              <w:left w:val="nil"/>
              <w:bottom w:val="single" w:sz="4" w:space="0" w:color="auto"/>
              <w:right w:val="single" w:sz="4" w:space="0" w:color="auto"/>
            </w:tcBorders>
            <w:shd w:val="clear" w:color="000000" w:fill="FFFF00"/>
            <w:noWrap/>
            <w:hideMark/>
          </w:tcPr>
          <w:p w:rsidR="00906118" w:rsidRPr="00906118" w:rsidRDefault="00906118" w:rsidP="00906118">
            <w:pPr>
              <w:spacing w:after="0"/>
              <w:jc w:val="center"/>
              <w:rPr>
                <w:rFonts w:ascii="Calibri" w:hAnsi="Calibri"/>
                <w:b/>
                <w:bCs/>
                <w:sz w:val="20"/>
                <w:szCs w:val="20"/>
                <w:lang w:val="en-GB" w:eastAsia="en-GB"/>
              </w:rPr>
            </w:pPr>
            <w:r w:rsidRPr="00906118">
              <w:rPr>
                <w:rFonts w:ascii="Calibri" w:hAnsi="Calibri"/>
                <w:b/>
                <w:bCs/>
                <w:sz w:val="20"/>
                <w:szCs w:val="20"/>
                <w:lang w:val="en-GB" w:eastAsia="en-GB"/>
              </w:rPr>
              <w:t>21</w:t>
            </w:r>
          </w:p>
        </w:tc>
      </w:tr>
    </w:tbl>
    <w:p w:rsidR="00906118" w:rsidRDefault="00906118" w:rsidP="00723D7A">
      <w:pPr>
        <w:rPr>
          <w:rFonts w:cs="Arial"/>
          <w:i/>
          <w:iCs/>
          <w:noProof/>
          <w:u w:val="single"/>
        </w:rPr>
      </w:pPr>
    </w:p>
    <w:p w:rsidR="00906118" w:rsidRDefault="00906118" w:rsidP="00723D7A">
      <w:pPr>
        <w:rPr>
          <w:rFonts w:cs="Arial"/>
          <w:i/>
          <w:iCs/>
          <w:noProof/>
          <w:u w:val="single"/>
        </w:rPr>
      </w:pPr>
    </w:p>
    <w:p w:rsidR="00906118" w:rsidRDefault="00906118" w:rsidP="00723D7A">
      <w:pPr>
        <w:rPr>
          <w:rFonts w:cs="Arial"/>
          <w:i/>
          <w:iCs/>
          <w:noProof/>
          <w:u w:val="single"/>
        </w:rPr>
      </w:pPr>
    </w:p>
    <w:p w:rsidR="00906118" w:rsidRDefault="00906118" w:rsidP="00723D7A">
      <w:pPr>
        <w:rPr>
          <w:rFonts w:cs="Arial"/>
          <w:i/>
          <w:iCs/>
          <w:noProof/>
          <w:u w:val="single"/>
        </w:rPr>
      </w:pPr>
    </w:p>
    <w:p w:rsidR="00906118" w:rsidRDefault="00906118" w:rsidP="00723D7A">
      <w:pPr>
        <w:rPr>
          <w:rFonts w:cs="Arial"/>
          <w:i/>
          <w:iCs/>
          <w:noProof/>
          <w:u w:val="single"/>
        </w:rPr>
      </w:pPr>
    </w:p>
    <w:p w:rsidR="00D92213" w:rsidRDefault="00D92213" w:rsidP="00D92213">
      <w:pPr>
        <w:rPr>
          <w:rFonts w:cs="Arial"/>
          <w:noProof/>
        </w:rPr>
      </w:pPr>
      <w:r>
        <w:rPr>
          <w:rFonts w:cs="Arial"/>
          <w:i/>
          <w:iCs/>
          <w:noProof/>
          <w:u w:val="single"/>
        </w:rPr>
        <w:t>Publikace - kapitoly v knihách (výběr)</w:t>
      </w:r>
      <w:r>
        <w:rPr>
          <w:rFonts w:cs="Arial"/>
          <w:noProof/>
        </w:rPr>
        <w:t>:</w:t>
      </w:r>
    </w:p>
    <w:p w:rsidR="00D92213" w:rsidRPr="00D92213" w:rsidRDefault="00D92213" w:rsidP="00D92213">
      <w:pPr>
        <w:numPr>
          <w:ilvl w:val="0"/>
          <w:numId w:val="21"/>
        </w:numPr>
        <w:tabs>
          <w:tab w:val="clear" w:pos="720"/>
          <w:tab w:val="num" w:pos="360"/>
        </w:tabs>
        <w:spacing w:after="0"/>
        <w:ind w:left="360"/>
        <w:rPr>
          <w:rFonts w:cs="Arial"/>
          <w:noProof/>
          <w:sz w:val="20"/>
          <w:szCs w:val="16"/>
        </w:rPr>
      </w:pPr>
      <w:r w:rsidRPr="00D92213">
        <w:rPr>
          <w:rFonts w:cs="Arial"/>
          <w:noProof/>
          <w:sz w:val="20"/>
          <w:szCs w:val="16"/>
          <w:u w:val="single"/>
        </w:rPr>
        <w:t>O. Cinek</w:t>
      </w:r>
      <w:r w:rsidRPr="00D92213">
        <w:rPr>
          <w:rFonts w:cs="Arial"/>
          <w:noProof/>
          <w:sz w:val="20"/>
          <w:szCs w:val="16"/>
        </w:rPr>
        <w:t xml:space="preserve">: Genetika DM. 1. typu, kapitola v </w:t>
      </w:r>
      <w:r w:rsidRPr="00D92213">
        <w:rPr>
          <w:rFonts w:cs="Arial"/>
          <w:b/>
          <w:noProof/>
          <w:sz w:val="20"/>
          <w:szCs w:val="16"/>
        </w:rPr>
        <w:t>Diabetologie</w:t>
      </w:r>
      <w:r w:rsidRPr="00D92213">
        <w:rPr>
          <w:rFonts w:cs="Arial"/>
          <w:noProof/>
          <w:sz w:val="20"/>
          <w:szCs w:val="16"/>
        </w:rPr>
        <w:t xml:space="preserve">, editor </w:t>
      </w:r>
      <w:smartTag w:uri="urn:schemas-microsoft-com:office:smarttags" w:element="PersonName">
        <w:smartTagPr>
          <w:attr w:name="ProductID" w:val="Jan Škrha"/>
        </w:smartTagPr>
        <w:r w:rsidRPr="00D92213">
          <w:rPr>
            <w:rFonts w:cs="Arial"/>
            <w:noProof/>
            <w:sz w:val="20"/>
            <w:szCs w:val="16"/>
          </w:rPr>
          <w:t>Jan Škrha</w:t>
        </w:r>
      </w:smartTag>
      <w:r w:rsidRPr="00D92213">
        <w:rPr>
          <w:rFonts w:cs="Arial"/>
          <w:noProof/>
          <w:sz w:val="20"/>
          <w:szCs w:val="16"/>
        </w:rPr>
        <w:t>, Galén, 2009</w:t>
      </w:r>
    </w:p>
    <w:p w:rsidR="00D92213" w:rsidRPr="00D92213" w:rsidRDefault="00D92213" w:rsidP="00D92213">
      <w:pPr>
        <w:numPr>
          <w:ilvl w:val="0"/>
          <w:numId w:val="21"/>
        </w:numPr>
        <w:tabs>
          <w:tab w:val="clear" w:pos="720"/>
          <w:tab w:val="num" w:pos="360"/>
        </w:tabs>
        <w:spacing w:after="0"/>
        <w:ind w:left="360"/>
        <w:rPr>
          <w:rFonts w:cs="Arial"/>
          <w:noProof/>
          <w:sz w:val="20"/>
          <w:szCs w:val="16"/>
        </w:rPr>
      </w:pPr>
      <w:r w:rsidRPr="00D92213">
        <w:rPr>
          <w:rFonts w:cs="Arial"/>
          <w:noProof/>
          <w:sz w:val="20"/>
          <w:szCs w:val="16"/>
          <w:u w:val="single"/>
        </w:rPr>
        <w:t>O. Cinek</w:t>
      </w:r>
      <w:r w:rsidRPr="00D92213">
        <w:rPr>
          <w:rFonts w:cs="Arial"/>
          <w:noProof/>
          <w:sz w:val="20"/>
          <w:szCs w:val="16"/>
        </w:rPr>
        <w:t xml:space="preserve">: Epidemiologie dětského diabetes mellitus 1. typu a Etiologie dětského diabetes mellitus 1. typu, kapitoly v J. Perušičová, </w:t>
      </w:r>
      <w:r w:rsidRPr="00D92213">
        <w:rPr>
          <w:rFonts w:cs="Arial"/>
          <w:b/>
          <w:bCs/>
          <w:noProof/>
          <w:sz w:val="20"/>
          <w:szCs w:val="16"/>
        </w:rPr>
        <w:t>Diabetes mellitus 1. typu</w:t>
      </w:r>
      <w:r w:rsidRPr="00D92213">
        <w:rPr>
          <w:rFonts w:cs="Arial"/>
          <w:noProof/>
          <w:sz w:val="20"/>
          <w:szCs w:val="16"/>
        </w:rPr>
        <w:t>, Geum, Praha 2007</w:t>
      </w:r>
    </w:p>
    <w:p w:rsidR="00D92213" w:rsidRPr="00D92213" w:rsidRDefault="00D92213" w:rsidP="00D92213">
      <w:pPr>
        <w:numPr>
          <w:ilvl w:val="0"/>
          <w:numId w:val="21"/>
        </w:numPr>
        <w:tabs>
          <w:tab w:val="clear" w:pos="720"/>
          <w:tab w:val="num" w:pos="360"/>
        </w:tabs>
        <w:spacing w:after="0"/>
        <w:ind w:left="360"/>
        <w:rPr>
          <w:rFonts w:cs="Arial"/>
          <w:noProof/>
          <w:sz w:val="20"/>
          <w:szCs w:val="16"/>
        </w:rPr>
      </w:pPr>
      <w:r w:rsidRPr="00D92213">
        <w:rPr>
          <w:rFonts w:cs="Arial"/>
          <w:noProof/>
          <w:sz w:val="20"/>
          <w:szCs w:val="16"/>
          <w:lang w:val="en-US"/>
        </w:rPr>
        <w:t xml:space="preserve">C. Gorodecky, U.M. de Capei, E. Dametto </w:t>
      </w:r>
      <w:r w:rsidRPr="00D92213">
        <w:rPr>
          <w:rFonts w:cs="Arial"/>
          <w:i/>
          <w:iCs/>
          <w:noProof/>
          <w:sz w:val="20"/>
          <w:szCs w:val="16"/>
          <w:lang w:val="en-US"/>
        </w:rPr>
        <w:t xml:space="preserve">et al </w:t>
      </w:r>
      <w:r w:rsidRPr="00D92213">
        <w:rPr>
          <w:rFonts w:cs="Arial"/>
          <w:noProof/>
          <w:sz w:val="20"/>
          <w:szCs w:val="16"/>
          <w:lang w:val="en-US"/>
        </w:rPr>
        <w:t>(</w:t>
      </w:r>
      <w:r w:rsidRPr="00D92213">
        <w:rPr>
          <w:rFonts w:cs="Arial"/>
          <w:noProof/>
          <w:sz w:val="20"/>
          <w:szCs w:val="16"/>
          <w:u w:val="single"/>
          <w:lang w:val="en-US"/>
        </w:rPr>
        <w:t>O. Cinek</w:t>
      </w:r>
      <w:r w:rsidRPr="00D92213">
        <w:rPr>
          <w:rFonts w:cs="Arial"/>
          <w:noProof/>
          <w:sz w:val="20"/>
          <w:szCs w:val="16"/>
          <w:lang w:val="en-US"/>
        </w:rPr>
        <w:t>): 13th IHWS Cytokine Gene Polymorphism Joint Report (N3. Joint report for the 13</w:t>
      </w:r>
      <w:r w:rsidRPr="00D92213">
        <w:rPr>
          <w:rFonts w:cs="Arial"/>
          <w:noProof/>
          <w:sz w:val="20"/>
          <w:szCs w:val="16"/>
          <w:vertAlign w:val="superscript"/>
          <w:lang w:val="en-US"/>
        </w:rPr>
        <w:t>th</w:t>
      </w:r>
      <w:r w:rsidRPr="00D92213">
        <w:rPr>
          <w:rFonts w:cs="Arial"/>
          <w:noProof/>
          <w:sz w:val="20"/>
          <w:szCs w:val="16"/>
          <w:lang w:val="en-US"/>
        </w:rPr>
        <w:t xml:space="preserve"> IHWS cytokine gene polymorphism and disease component). V: J.A. Hansen, editor: </w:t>
      </w:r>
      <w:r w:rsidRPr="00D92213">
        <w:rPr>
          <w:rFonts w:cs="Arial"/>
          <w:b/>
          <w:bCs/>
          <w:noProof/>
          <w:sz w:val="20"/>
          <w:szCs w:val="16"/>
          <w:lang w:val="en-US"/>
        </w:rPr>
        <w:t>Immunobiology of the Human MHC</w:t>
      </w:r>
      <w:r w:rsidRPr="00D92213">
        <w:rPr>
          <w:rFonts w:cs="Arial"/>
          <w:noProof/>
          <w:sz w:val="20"/>
          <w:szCs w:val="16"/>
          <w:lang w:val="en-US"/>
        </w:rPr>
        <w:t xml:space="preserve">. Proceedings of the 13th International Histocompatibility Workshop and Conference. Vol I, pp. 1451-1462, IHWG Press, </w:t>
      </w:r>
      <w:smartTag w:uri="urn:schemas-microsoft-com:office:smarttags" w:element="place">
        <w:smartTag w:uri="urn:schemas-microsoft-com:office:smarttags" w:element="City">
          <w:r w:rsidRPr="00D92213">
            <w:rPr>
              <w:rFonts w:cs="Arial"/>
              <w:noProof/>
              <w:sz w:val="20"/>
              <w:szCs w:val="16"/>
              <w:lang w:val="en-US"/>
            </w:rPr>
            <w:t>Seattle</w:t>
          </w:r>
        </w:smartTag>
        <w:r w:rsidRPr="00D92213">
          <w:rPr>
            <w:rFonts w:cs="Arial"/>
            <w:noProof/>
            <w:sz w:val="20"/>
            <w:szCs w:val="16"/>
            <w:lang w:val="en-US"/>
          </w:rPr>
          <w:t xml:space="preserve">,  </w:t>
        </w:r>
        <w:smartTag w:uri="urn:schemas-microsoft-com:office:smarttags" w:element="State">
          <w:r w:rsidRPr="00D92213">
            <w:rPr>
              <w:rFonts w:cs="Arial"/>
              <w:noProof/>
              <w:sz w:val="20"/>
              <w:szCs w:val="16"/>
              <w:lang w:val="en-US"/>
            </w:rPr>
            <w:t>Washington</w:t>
          </w:r>
        </w:smartTag>
      </w:smartTag>
      <w:r w:rsidRPr="00D92213">
        <w:rPr>
          <w:rFonts w:cs="Arial"/>
          <w:noProof/>
          <w:sz w:val="20"/>
          <w:szCs w:val="16"/>
          <w:lang w:val="en-US"/>
        </w:rPr>
        <w:t>, 2007</w:t>
      </w:r>
    </w:p>
    <w:p w:rsidR="00D92213" w:rsidRPr="00D92213" w:rsidRDefault="00D92213" w:rsidP="00D92213">
      <w:pPr>
        <w:numPr>
          <w:ilvl w:val="0"/>
          <w:numId w:val="21"/>
        </w:numPr>
        <w:tabs>
          <w:tab w:val="clear" w:pos="720"/>
          <w:tab w:val="num" w:pos="360"/>
        </w:tabs>
        <w:spacing w:after="0"/>
        <w:ind w:left="360"/>
        <w:rPr>
          <w:rFonts w:cs="Arial"/>
          <w:noProof/>
          <w:sz w:val="20"/>
          <w:szCs w:val="16"/>
        </w:rPr>
      </w:pPr>
      <w:r w:rsidRPr="00D92213">
        <w:rPr>
          <w:rFonts w:cs="Arial"/>
          <w:noProof/>
          <w:sz w:val="20"/>
          <w:szCs w:val="16"/>
          <w:u w:val="single"/>
        </w:rPr>
        <w:t>O. Cinek</w:t>
      </w:r>
      <w:r w:rsidRPr="00D92213">
        <w:rPr>
          <w:rFonts w:cs="Arial"/>
          <w:noProof/>
          <w:sz w:val="20"/>
          <w:szCs w:val="16"/>
        </w:rPr>
        <w:t xml:space="preserve">: Deskriptivní, analytická a genetická epidemiologie dětského diabetu 1. typu. V </w:t>
      </w:r>
      <w:r w:rsidRPr="00D92213">
        <w:rPr>
          <w:rFonts w:cs="Arial"/>
          <w:b/>
          <w:noProof/>
          <w:sz w:val="20"/>
          <w:szCs w:val="16"/>
        </w:rPr>
        <w:t xml:space="preserve">Diabetologie 2005, </w:t>
      </w:r>
      <w:r w:rsidRPr="00D92213">
        <w:rPr>
          <w:rFonts w:cs="Arial"/>
          <w:noProof/>
          <w:sz w:val="20"/>
          <w:szCs w:val="16"/>
        </w:rPr>
        <w:t>Triton, Praha 2005.</w:t>
      </w:r>
    </w:p>
    <w:p w:rsidR="00D92213" w:rsidRPr="00D92213" w:rsidRDefault="00D92213" w:rsidP="00D92213">
      <w:pPr>
        <w:numPr>
          <w:ilvl w:val="0"/>
          <w:numId w:val="21"/>
        </w:numPr>
        <w:tabs>
          <w:tab w:val="clear" w:pos="720"/>
          <w:tab w:val="num" w:pos="360"/>
        </w:tabs>
        <w:spacing w:after="0"/>
        <w:ind w:left="360"/>
        <w:rPr>
          <w:rFonts w:cs="Arial"/>
          <w:noProof/>
          <w:sz w:val="20"/>
          <w:szCs w:val="16"/>
        </w:rPr>
      </w:pPr>
      <w:r w:rsidRPr="00D92213">
        <w:rPr>
          <w:rFonts w:cs="Arial"/>
          <w:noProof/>
          <w:sz w:val="20"/>
          <w:szCs w:val="16"/>
        </w:rPr>
        <w:t xml:space="preserve">J. Vavřinec, </w:t>
      </w:r>
      <w:r w:rsidRPr="00D92213">
        <w:rPr>
          <w:rFonts w:cs="Arial"/>
          <w:noProof/>
          <w:sz w:val="20"/>
          <w:szCs w:val="16"/>
          <w:u w:val="single"/>
        </w:rPr>
        <w:t>O Cinek</w:t>
      </w:r>
      <w:r w:rsidRPr="00D92213">
        <w:rPr>
          <w:rFonts w:cs="Arial"/>
          <w:noProof/>
          <w:sz w:val="20"/>
          <w:szCs w:val="16"/>
        </w:rPr>
        <w:t xml:space="preserve">: Autoimunní inzulitída a diabetes mellitus 1. typu. V </w:t>
      </w:r>
      <w:r w:rsidRPr="00D92213">
        <w:rPr>
          <w:rFonts w:cs="Arial"/>
          <w:b/>
          <w:bCs/>
          <w:noProof/>
          <w:sz w:val="20"/>
          <w:szCs w:val="16"/>
        </w:rPr>
        <w:t>Trendy soudobé diabetologie</w:t>
      </w:r>
      <w:r w:rsidRPr="00D92213">
        <w:rPr>
          <w:rFonts w:cs="Arial"/>
          <w:noProof/>
          <w:sz w:val="20"/>
          <w:szCs w:val="16"/>
        </w:rPr>
        <w:t xml:space="preserve">, svazek 4. Galén, </w:t>
      </w:r>
      <w:r w:rsidRPr="00D92213">
        <w:rPr>
          <w:rFonts w:cs="Arial"/>
          <w:b/>
          <w:bCs/>
          <w:noProof/>
          <w:sz w:val="20"/>
          <w:szCs w:val="16"/>
        </w:rPr>
        <w:t>2000</w:t>
      </w:r>
      <w:r w:rsidRPr="00D92213">
        <w:rPr>
          <w:rFonts w:cs="Arial"/>
          <w:noProof/>
          <w:sz w:val="20"/>
          <w:szCs w:val="16"/>
        </w:rPr>
        <w:t>.</w:t>
      </w:r>
    </w:p>
    <w:p w:rsidR="00D92213" w:rsidRDefault="00D92213" w:rsidP="00D92213">
      <w:pPr>
        <w:rPr>
          <w:rFonts w:cs="Arial"/>
          <w:noProof/>
        </w:rPr>
      </w:pPr>
    </w:p>
    <w:p w:rsidR="00D92213" w:rsidRDefault="00D92213" w:rsidP="00D92213">
      <w:pPr>
        <w:rPr>
          <w:rFonts w:cs="Arial"/>
          <w:noProof/>
        </w:rPr>
      </w:pPr>
    </w:p>
    <w:p w:rsidR="00D92213" w:rsidRDefault="00D92213" w:rsidP="00D92213">
      <w:pPr>
        <w:rPr>
          <w:rFonts w:cs="Arial"/>
          <w:noProof/>
        </w:rPr>
      </w:pPr>
      <w:r>
        <w:rPr>
          <w:rFonts w:cs="Arial"/>
          <w:i/>
          <w:iCs/>
          <w:noProof/>
          <w:u w:val="single"/>
        </w:rPr>
        <w:t>Publikace - české původní a přehledné články (výběr)</w:t>
      </w:r>
    </w:p>
    <w:p w:rsidR="00D92213" w:rsidRPr="00D92213" w:rsidRDefault="00D92213" w:rsidP="00D92213">
      <w:pPr>
        <w:numPr>
          <w:ilvl w:val="0"/>
          <w:numId w:val="22"/>
        </w:numPr>
        <w:spacing w:after="0"/>
        <w:rPr>
          <w:rFonts w:cs="Arial"/>
          <w:noProof/>
          <w:sz w:val="20"/>
          <w:szCs w:val="16"/>
        </w:rPr>
      </w:pPr>
      <w:r w:rsidRPr="00D92213">
        <w:rPr>
          <w:rFonts w:cs="Arial"/>
          <w:noProof/>
          <w:sz w:val="20"/>
          <w:szCs w:val="16"/>
        </w:rPr>
        <w:t xml:space="preserve">M. Holub, O. Beran, Z. Lacinova, </w:t>
      </w:r>
      <w:r w:rsidRPr="00D92213">
        <w:rPr>
          <w:rFonts w:cs="Arial"/>
          <w:noProof/>
          <w:sz w:val="20"/>
          <w:szCs w:val="16"/>
          <w:u w:val="single"/>
        </w:rPr>
        <w:t>O. Cinek</w:t>
      </w:r>
      <w:r w:rsidRPr="00D92213">
        <w:rPr>
          <w:rFonts w:cs="Arial"/>
          <w:noProof/>
          <w:sz w:val="20"/>
          <w:szCs w:val="16"/>
        </w:rPr>
        <w:t xml:space="preserve">, P. Chalupa. Interferon-gamma and cortisol levels in cerebrospinal fluid and its relationship to the etiology of aseptic meningoencephalitis. </w:t>
      </w:r>
      <w:r w:rsidRPr="00D92213">
        <w:rPr>
          <w:rFonts w:cs="Arial"/>
          <w:b/>
          <w:bCs/>
          <w:noProof/>
          <w:sz w:val="20"/>
          <w:szCs w:val="16"/>
        </w:rPr>
        <w:t>Prague Med Rep</w:t>
      </w:r>
      <w:r w:rsidRPr="00D92213">
        <w:rPr>
          <w:rFonts w:cs="Arial"/>
          <w:noProof/>
          <w:sz w:val="20"/>
          <w:szCs w:val="16"/>
        </w:rPr>
        <w:t xml:space="preserve">. </w:t>
      </w:r>
      <w:r w:rsidRPr="00D92213">
        <w:rPr>
          <w:rFonts w:cs="Arial"/>
          <w:b/>
          <w:bCs/>
          <w:noProof/>
          <w:sz w:val="20"/>
          <w:szCs w:val="16"/>
        </w:rPr>
        <w:t>2006,</w:t>
      </w:r>
      <w:r w:rsidRPr="00D92213">
        <w:rPr>
          <w:rFonts w:cs="Arial"/>
          <w:noProof/>
          <w:sz w:val="20"/>
          <w:szCs w:val="16"/>
        </w:rPr>
        <w:t>107(3): 343-53.</w:t>
      </w:r>
    </w:p>
    <w:p w:rsidR="00D92213" w:rsidRPr="00D92213" w:rsidRDefault="00D92213" w:rsidP="00D92213">
      <w:pPr>
        <w:numPr>
          <w:ilvl w:val="0"/>
          <w:numId w:val="22"/>
        </w:numPr>
        <w:spacing w:after="0"/>
        <w:rPr>
          <w:rFonts w:cs="Arial"/>
          <w:noProof/>
          <w:sz w:val="20"/>
          <w:szCs w:val="16"/>
        </w:rPr>
      </w:pPr>
      <w:r w:rsidRPr="00D92213">
        <w:rPr>
          <w:rFonts w:cs="Arial"/>
          <w:noProof/>
          <w:sz w:val="20"/>
          <w:szCs w:val="16"/>
        </w:rPr>
        <w:t xml:space="preserve">P.Hubáček, </w:t>
      </w:r>
      <w:r w:rsidRPr="00D92213">
        <w:rPr>
          <w:rFonts w:cs="Arial"/>
          <w:noProof/>
          <w:sz w:val="20"/>
          <w:szCs w:val="16"/>
          <w:u w:val="single"/>
        </w:rPr>
        <w:t>O. Cinek</w:t>
      </w:r>
      <w:r w:rsidRPr="00D92213">
        <w:rPr>
          <w:rFonts w:cs="Arial"/>
          <w:noProof/>
          <w:sz w:val="20"/>
          <w:szCs w:val="16"/>
        </w:rPr>
        <w:t xml:space="preserve">, M. Kulich, M. Zajac, P. Keslová, R. Formánková, MUDr. J. Starý, MUDr. P. Sedláček: Kvantifikace EBV u dětí po alogenní transplantaci hematopoetických kmenových buněk. </w:t>
      </w:r>
      <w:r w:rsidRPr="00D92213">
        <w:rPr>
          <w:rFonts w:cs="Arial"/>
          <w:b/>
          <w:bCs/>
          <w:noProof/>
          <w:sz w:val="20"/>
          <w:szCs w:val="16"/>
        </w:rPr>
        <w:t>Časopis lékařů českých, 2006</w:t>
      </w:r>
      <w:r w:rsidRPr="00D92213">
        <w:rPr>
          <w:rFonts w:cs="Arial"/>
          <w:bCs/>
          <w:noProof/>
          <w:sz w:val="20"/>
          <w:szCs w:val="16"/>
        </w:rPr>
        <w:t>, 145 (4): 301-306.</w:t>
      </w:r>
    </w:p>
    <w:p w:rsidR="00D92213" w:rsidRPr="00D92213" w:rsidRDefault="00D92213" w:rsidP="00D92213">
      <w:pPr>
        <w:numPr>
          <w:ilvl w:val="0"/>
          <w:numId w:val="22"/>
        </w:numPr>
        <w:spacing w:after="0"/>
        <w:rPr>
          <w:rFonts w:cs="Arial"/>
          <w:noProof/>
          <w:sz w:val="20"/>
          <w:szCs w:val="16"/>
        </w:rPr>
      </w:pPr>
      <w:r w:rsidRPr="00D92213">
        <w:rPr>
          <w:rFonts w:cs="Arial"/>
          <w:noProof/>
          <w:sz w:val="20"/>
          <w:szCs w:val="16"/>
          <w:u w:val="single"/>
        </w:rPr>
        <w:t>O. Cinek</w:t>
      </w:r>
      <w:r w:rsidRPr="00D92213">
        <w:rPr>
          <w:rFonts w:cs="Arial"/>
          <w:noProof/>
          <w:sz w:val="20"/>
          <w:szCs w:val="16"/>
        </w:rPr>
        <w:t xml:space="preserve">, Z. Šumník, J. Vavřinec za Český registr dětského diabetu: Dětský diabetes mellitus v České republice: stále více a čím dál dříve. </w:t>
      </w:r>
      <w:r w:rsidRPr="00D92213">
        <w:rPr>
          <w:rFonts w:cs="Arial"/>
          <w:b/>
          <w:bCs/>
          <w:noProof/>
          <w:sz w:val="20"/>
          <w:szCs w:val="16"/>
        </w:rPr>
        <w:t xml:space="preserve">Časopis lékařů českých, 2005, </w:t>
      </w:r>
      <w:r w:rsidRPr="00D92213">
        <w:rPr>
          <w:rFonts w:cs="Arial"/>
          <w:noProof/>
          <w:sz w:val="20"/>
          <w:szCs w:val="16"/>
          <w:lang w:val="en-US"/>
        </w:rPr>
        <w:t>144(4): 266 - 271.</w:t>
      </w:r>
    </w:p>
    <w:p w:rsidR="00D92213" w:rsidRPr="00D92213" w:rsidRDefault="00D92213" w:rsidP="00D92213">
      <w:pPr>
        <w:numPr>
          <w:ilvl w:val="0"/>
          <w:numId w:val="22"/>
        </w:numPr>
        <w:spacing w:after="0"/>
        <w:rPr>
          <w:rFonts w:cs="Arial"/>
          <w:noProof/>
          <w:sz w:val="20"/>
          <w:szCs w:val="16"/>
        </w:rPr>
      </w:pPr>
      <w:r w:rsidRPr="00D92213">
        <w:rPr>
          <w:rFonts w:cs="Arial"/>
          <w:noProof/>
          <w:sz w:val="20"/>
          <w:szCs w:val="16"/>
        </w:rPr>
        <w:t xml:space="preserve">H. Malcová, Z. Šumník, P. Dřevínek, J. Lebl, J. Venháčová, J. Vavřinec, </w:t>
      </w:r>
      <w:r w:rsidRPr="00D92213">
        <w:rPr>
          <w:rFonts w:cs="Arial"/>
          <w:noProof/>
          <w:sz w:val="20"/>
          <w:szCs w:val="16"/>
          <w:u w:val="single"/>
        </w:rPr>
        <w:t>O. Cinek</w:t>
      </w:r>
      <w:r w:rsidRPr="00D92213">
        <w:rPr>
          <w:rFonts w:cs="Arial"/>
          <w:noProof/>
          <w:sz w:val="20"/>
          <w:szCs w:val="16"/>
        </w:rPr>
        <w:t xml:space="preserve">: Diabetes mellitus 1. typu a sdružená autoimunitní onemocnění u prvostupňových příbuzných diabetických dětí: výsledky dotazníkové studie. </w:t>
      </w:r>
      <w:r w:rsidRPr="00D92213">
        <w:rPr>
          <w:rFonts w:cs="Arial"/>
          <w:b/>
          <w:bCs/>
          <w:noProof/>
          <w:sz w:val="20"/>
          <w:szCs w:val="16"/>
        </w:rPr>
        <w:t xml:space="preserve">Časopis lékařů českých, 2004, </w:t>
      </w:r>
      <w:r w:rsidRPr="00D92213">
        <w:rPr>
          <w:rFonts w:cs="Arial"/>
          <w:noProof/>
          <w:sz w:val="20"/>
          <w:szCs w:val="16"/>
        </w:rPr>
        <w:t>143, 625-629.</w:t>
      </w:r>
    </w:p>
    <w:p w:rsidR="00D92213" w:rsidRPr="00D92213" w:rsidRDefault="00D92213" w:rsidP="00D92213">
      <w:pPr>
        <w:numPr>
          <w:ilvl w:val="0"/>
          <w:numId w:val="22"/>
        </w:numPr>
        <w:spacing w:after="0"/>
        <w:rPr>
          <w:rFonts w:cs="Arial"/>
          <w:noProof/>
          <w:sz w:val="20"/>
          <w:szCs w:val="16"/>
        </w:rPr>
      </w:pPr>
      <w:r w:rsidRPr="00D92213">
        <w:rPr>
          <w:rFonts w:cs="Arial"/>
          <w:noProof/>
          <w:sz w:val="20"/>
          <w:szCs w:val="16"/>
          <w:u w:val="single"/>
        </w:rPr>
        <w:t>O. Cinek</w:t>
      </w:r>
      <w:r w:rsidRPr="00D92213">
        <w:rPr>
          <w:rFonts w:cs="Arial"/>
          <w:noProof/>
          <w:sz w:val="20"/>
          <w:szCs w:val="16"/>
        </w:rPr>
        <w:t xml:space="preserve">, P. Dřevínek, Z. Šumník, B. Bendlová, J. Vavřinec: Asociace variant inzulínového genu s diabetes mellitus 1. typu v české dětské populaci. </w:t>
      </w:r>
      <w:r w:rsidRPr="00D92213">
        <w:rPr>
          <w:rFonts w:cs="Arial"/>
          <w:b/>
          <w:noProof/>
          <w:sz w:val="20"/>
          <w:szCs w:val="16"/>
        </w:rPr>
        <w:t>Časopis lékařů českých</w:t>
      </w:r>
      <w:r w:rsidRPr="00D92213">
        <w:rPr>
          <w:rFonts w:cs="Arial"/>
          <w:noProof/>
          <w:sz w:val="20"/>
          <w:szCs w:val="16"/>
        </w:rPr>
        <w:t xml:space="preserve">, </w:t>
      </w:r>
      <w:r w:rsidRPr="00D92213">
        <w:rPr>
          <w:rFonts w:cs="Arial"/>
          <w:b/>
          <w:bCs/>
          <w:noProof/>
          <w:sz w:val="20"/>
          <w:szCs w:val="16"/>
        </w:rPr>
        <w:t>2004</w:t>
      </w:r>
      <w:r w:rsidRPr="00D92213">
        <w:rPr>
          <w:rFonts w:cs="Arial"/>
          <w:noProof/>
          <w:sz w:val="20"/>
          <w:szCs w:val="16"/>
        </w:rPr>
        <w:t>, 148. 318-322.</w:t>
      </w:r>
    </w:p>
    <w:p w:rsidR="00D92213" w:rsidRPr="00D92213" w:rsidRDefault="00D92213" w:rsidP="00D92213">
      <w:pPr>
        <w:numPr>
          <w:ilvl w:val="0"/>
          <w:numId w:val="22"/>
        </w:numPr>
        <w:spacing w:after="0"/>
        <w:rPr>
          <w:rFonts w:cs="Arial"/>
          <w:noProof/>
          <w:sz w:val="20"/>
          <w:szCs w:val="16"/>
        </w:rPr>
      </w:pPr>
      <w:r w:rsidRPr="00D92213">
        <w:rPr>
          <w:rFonts w:cs="Arial"/>
          <w:noProof/>
          <w:sz w:val="20"/>
          <w:szCs w:val="16"/>
        </w:rPr>
        <w:t>J. Starý, J. Housková, R. Špíšek et al (</w:t>
      </w:r>
      <w:r w:rsidRPr="00D92213">
        <w:rPr>
          <w:rFonts w:cs="Arial"/>
          <w:noProof/>
          <w:sz w:val="20"/>
          <w:szCs w:val="16"/>
          <w:u w:val="single"/>
        </w:rPr>
        <w:t>O.Cinek</w:t>
      </w:r>
      <w:r w:rsidRPr="00D92213">
        <w:rPr>
          <w:rFonts w:cs="Arial"/>
          <w:noProof/>
          <w:sz w:val="20"/>
          <w:szCs w:val="16"/>
        </w:rPr>
        <w:t xml:space="preserve">): Hemofagocytující lymfohistiocytóza - diagnostické a léčebné dilema. </w:t>
      </w:r>
      <w:r w:rsidRPr="00D92213">
        <w:rPr>
          <w:rFonts w:cs="Arial"/>
          <w:b/>
          <w:bCs/>
          <w:noProof/>
          <w:sz w:val="20"/>
          <w:szCs w:val="16"/>
        </w:rPr>
        <w:t>Čes.slov. Pediat.</w:t>
      </w:r>
      <w:r w:rsidRPr="00D92213">
        <w:rPr>
          <w:rFonts w:cs="Arial"/>
          <w:noProof/>
          <w:sz w:val="20"/>
          <w:szCs w:val="16"/>
        </w:rPr>
        <w:t xml:space="preserve">, </w:t>
      </w:r>
      <w:r w:rsidRPr="00D92213">
        <w:rPr>
          <w:rFonts w:cs="Arial"/>
          <w:b/>
          <w:bCs/>
          <w:noProof/>
          <w:sz w:val="20"/>
          <w:szCs w:val="16"/>
        </w:rPr>
        <w:t>2004</w:t>
      </w:r>
      <w:r w:rsidRPr="00D92213">
        <w:rPr>
          <w:rFonts w:cs="Arial"/>
          <w:noProof/>
          <w:sz w:val="20"/>
          <w:szCs w:val="16"/>
        </w:rPr>
        <w:t>, 59 (2), 70-82.</w:t>
      </w:r>
    </w:p>
    <w:p w:rsidR="00D92213" w:rsidRPr="00D92213" w:rsidRDefault="00D92213" w:rsidP="00D92213">
      <w:pPr>
        <w:numPr>
          <w:ilvl w:val="0"/>
          <w:numId w:val="22"/>
        </w:numPr>
        <w:spacing w:after="0"/>
        <w:rPr>
          <w:rFonts w:cs="Arial"/>
          <w:noProof/>
          <w:sz w:val="20"/>
          <w:szCs w:val="16"/>
        </w:rPr>
      </w:pPr>
      <w:r w:rsidRPr="00D92213">
        <w:rPr>
          <w:rFonts w:cs="Arial"/>
          <w:noProof/>
          <w:sz w:val="20"/>
          <w:szCs w:val="16"/>
        </w:rPr>
        <w:t xml:space="preserve">M. Šnajderová, J. Martínek, J. Hořejší, D. Nováková, S.Koloušková, J. Vavřinec, Z. Šumník, V. Lánská, </w:t>
      </w:r>
      <w:r w:rsidRPr="00D92213">
        <w:rPr>
          <w:rFonts w:cs="Arial"/>
          <w:noProof/>
          <w:sz w:val="20"/>
          <w:szCs w:val="16"/>
          <w:u w:val="single"/>
        </w:rPr>
        <w:t>O. Cinek</w:t>
      </w:r>
      <w:r w:rsidRPr="00D92213">
        <w:rPr>
          <w:rFonts w:cs="Arial"/>
          <w:noProof/>
          <w:sz w:val="20"/>
          <w:szCs w:val="16"/>
        </w:rPr>
        <w:t xml:space="preserve">: Menstruační cyklus u dívek a mladých žen s diabetes mellitus I. typu. </w:t>
      </w:r>
      <w:r w:rsidRPr="00D92213">
        <w:rPr>
          <w:rFonts w:cs="Arial"/>
          <w:b/>
          <w:bCs/>
          <w:noProof/>
          <w:sz w:val="20"/>
          <w:szCs w:val="16"/>
        </w:rPr>
        <w:t>Č</w:t>
      </w:r>
      <w:r w:rsidRPr="00D92213">
        <w:rPr>
          <w:rFonts w:cs="Arial"/>
          <w:b/>
          <w:noProof/>
          <w:sz w:val="20"/>
          <w:szCs w:val="16"/>
        </w:rPr>
        <w:t>eská gynekologie,</w:t>
      </w:r>
      <w:r w:rsidRPr="00D92213">
        <w:rPr>
          <w:rFonts w:cs="Arial"/>
          <w:noProof/>
          <w:sz w:val="20"/>
          <w:szCs w:val="16"/>
        </w:rPr>
        <w:t xml:space="preserve"> 66, </w:t>
      </w:r>
      <w:r w:rsidRPr="00D92213">
        <w:rPr>
          <w:rFonts w:cs="Arial"/>
          <w:b/>
          <w:bCs/>
          <w:noProof/>
          <w:sz w:val="20"/>
          <w:szCs w:val="16"/>
        </w:rPr>
        <w:t>2001</w:t>
      </w:r>
      <w:r w:rsidRPr="00D92213">
        <w:rPr>
          <w:rFonts w:cs="Arial"/>
          <w:noProof/>
          <w:sz w:val="20"/>
          <w:szCs w:val="16"/>
        </w:rPr>
        <w:t xml:space="preserve"> (1), 33-36.</w:t>
      </w:r>
    </w:p>
    <w:p w:rsidR="00D92213" w:rsidRPr="00D92213" w:rsidRDefault="00D92213" w:rsidP="00D92213">
      <w:pPr>
        <w:numPr>
          <w:ilvl w:val="0"/>
          <w:numId w:val="22"/>
        </w:numPr>
        <w:spacing w:after="0"/>
        <w:rPr>
          <w:rFonts w:cs="Arial"/>
          <w:noProof/>
          <w:sz w:val="20"/>
          <w:szCs w:val="16"/>
        </w:rPr>
      </w:pPr>
      <w:r w:rsidRPr="00D92213">
        <w:rPr>
          <w:rFonts w:cs="Arial"/>
          <w:noProof/>
          <w:sz w:val="20"/>
          <w:szCs w:val="16"/>
          <w:u w:val="single"/>
        </w:rPr>
        <w:t>Cinek O</w:t>
      </w:r>
      <w:r w:rsidRPr="00D92213">
        <w:rPr>
          <w:rFonts w:cs="Arial"/>
          <w:noProof/>
          <w:sz w:val="20"/>
          <w:szCs w:val="16"/>
        </w:rPr>
        <w:t xml:space="preserve">., Koloušková S., Pechová M., Šumník Z., Sedláková P., Bendukidze N., Ivašková E., Šnajderová M., Vavřinec J.: Predikce inzulín dependentního diabetes mellitus u dětských prvostupňových příbuzných diabetických pacientů. </w:t>
      </w:r>
      <w:r w:rsidRPr="00D92213">
        <w:rPr>
          <w:rFonts w:cs="Arial"/>
          <w:b/>
          <w:noProof/>
          <w:sz w:val="20"/>
          <w:szCs w:val="16"/>
        </w:rPr>
        <w:t>Časopis lékařů českých,</w:t>
      </w:r>
      <w:r w:rsidRPr="00D92213">
        <w:rPr>
          <w:rFonts w:cs="Arial"/>
          <w:noProof/>
          <w:sz w:val="20"/>
          <w:szCs w:val="16"/>
        </w:rPr>
        <w:t xml:space="preserve"> </w:t>
      </w:r>
      <w:r w:rsidRPr="00D92213">
        <w:rPr>
          <w:rFonts w:cs="Arial"/>
          <w:b/>
          <w:bCs/>
          <w:noProof/>
          <w:sz w:val="20"/>
          <w:szCs w:val="16"/>
        </w:rPr>
        <w:t>2001</w:t>
      </w:r>
      <w:r w:rsidRPr="00D92213">
        <w:rPr>
          <w:rFonts w:cs="Arial"/>
          <w:noProof/>
          <w:sz w:val="20"/>
          <w:szCs w:val="16"/>
        </w:rPr>
        <w:t>, 140 (16), 492-496.</w:t>
      </w:r>
      <w:r w:rsidRPr="00D92213">
        <w:rPr>
          <w:rFonts w:cs="Arial"/>
          <w:noProof/>
          <w:sz w:val="20"/>
          <w:szCs w:val="16"/>
          <w:u w:val="single"/>
        </w:rPr>
        <w:t xml:space="preserve"> </w:t>
      </w:r>
    </w:p>
    <w:p w:rsidR="00D92213" w:rsidRPr="00D92213" w:rsidRDefault="00D92213" w:rsidP="00D92213">
      <w:pPr>
        <w:numPr>
          <w:ilvl w:val="0"/>
          <w:numId w:val="22"/>
        </w:numPr>
        <w:spacing w:after="0"/>
        <w:rPr>
          <w:noProof/>
          <w:sz w:val="20"/>
          <w:szCs w:val="16"/>
        </w:rPr>
      </w:pPr>
      <w:r w:rsidRPr="00D92213">
        <w:rPr>
          <w:rFonts w:cs="Arial"/>
          <w:noProof/>
          <w:sz w:val="20"/>
          <w:szCs w:val="16"/>
          <w:u w:val="single"/>
        </w:rPr>
        <w:t>O. Cinek</w:t>
      </w:r>
      <w:r w:rsidRPr="00D92213">
        <w:rPr>
          <w:rFonts w:cs="Arial"/>
          <w:noProof/>
          <w:sz w:val="20"/>
          <w:szCs w:val="16"/>
        </w:rPr>
        <w:t xml:space="preserve">, M. Pechová, S. Koloušková, I. Horká, P. Sedláková, Z. Šumník, M. Šnajderová, J. Vavřinec: Autoprotilátky proti GAD65, IA2 a inzulínu u českých dětí při manifestaci diabetu 1. typu. </w:t>
      </w:r>
      <w:r w:rsidRPr="00D92213">
        <w:rPr>
          <w:rFonts w:cs="Arial"/>
          <w:b/>
          <w:noProof/>
          <w:sz w:val="20"/>
          <w:szCs w:val="16"/>
        </w:rPr>
        <w:t>Časopis lékařů českých</w:t>
      </w:r>
      <w:r w:rsidRPr="00D92213">
        <w:rPr>
          <w:rFonts w:cs="Arial"/>
          <w:noProof/>
          <w:sz w:val="20"/>
          <w:szCs w:val="16"/>
        </w:rPr>
        <w:t xml:space="preserve">, </w:t>
      </w:r>
      <w:r w:rsidRPr="00D92213">
        <w:rPr>
          <w:rFonts w:cs="Arial"/>
          <w:b/>
          <w:bCs/>
          <w:noProof/>
          <w:sz w:val="20"/>
          <w:szCs w:val="16"/>
        </w:rPr>
        <w:t>2000</w:t>
      </w:r>
      <w:r w:rsidRPr="00D92213">
        <w:rPr>
          <w:rFonts w:cs="Arial"/>
          <w:noProof/>
          <w:sz w:val="20"/>
          <w:szCs w:val="16"/>
        </w:rPr>
        <w:t>, 139 (19), 598-602.</w:t>
      </w:r>
    </w:p>
    <w:p w:rsidR="00D92213" w:rsidRPr="00D92213" w:rsidRDefault="00D92213" w:rsidP="00D92213">
      <w:pPr>
        <w:numPr>
          <w:ilvl w:val="0"/>
          <w:numId w:val="22"/>
        </w:numPr>
        <w:spacing w:after="0"/>
        <w:rPr>
          <w:noProof/>
          <w:sz w:val="20"/>
          <w:szCs w:val="16"/>
        </w:rPr>
      </w:pPr>
      <w:r w:rsidRPr="00D92213">
        <w:rPr>
          <w:rFonts w:cs="Arial"/>
          <w:noProof/>
          <w:sz w:val="20"/>
          <w:szCs w:val="16"/>
        </w:rPr>
        <w:t xml:space="preserve">P. Dřevínek, Z. Šumník, </w:t>
      </w:r>
      <w:r w:rsidRPr="00D92213">
        <w:rPr>
          <w:rFonts w:cs="Arial"/>
          <w:noProof/>
          <w:sz w:val="20"/>
          <w:szCs w:val="16"/>
          <w:u w:val="single"/>
        </w:rPr>
        <w:t>O. Cinek</w:t>
      </w:r>
      <w:r w:rsidRPr="00D92213">
        <w:rPr>
          <w:rFonts w:cs="Arial"/>
          <w:noProof/>
          <w:sz w:val="20"/>
          <w:szCs w:val="16"/>
        </w:rPr>
        <w:t xml:space="preserve">: Vlivy zevního prostředí v etiopatogenezi dětského diabetes mellitus 1. typu. </w:t>
      </w:r>
      <w:r w:rsidRPr="00D92213">
        <w:rPr>
          <w:rFonts w:cs="Arial"/>
          <w:b/>
          <w:bCs/>
          <w:noProof/>
          <w:sz w:val="20"/>
          <w:szCs w:val="16"/>
        </w:rPr>
        <w:t>Diabetes, metabolismus, endokrinologie a výživa</w:t>
      </w:r>
      <w:r w:rsidRPr="00D92213">
        <w:rPr>
          <w:rFonts w:cs="Arial"/>
          <w:noProof/>
          <w:sz w:val="20"/>
          <w:szCs w:val="16"/>
        </w:rPr>
        <w:t xml:space="preserve">, </w:t>
      </w:r>
      <w:r w:rsidRPr="00D92213">
        <w:rPr>
          <w:rFonts w:cs="Arial"/>
          <w:b/>
          <w:bCs/>
          <w:noProof/>
          <w:sz w:val="20"/>
          <w:szCs w:val="16"/>
        </w:rPr>
        <w:t>2001,</w:t>
      </w:r>
      <w:r w:rsidRPr="00D92213">
        <w:rPr>
          <w:rFonts w:cs="Arial"/>
          <w:noProof/>
          <w:sz w:val="20"/>
          <w:szCs w:val="16"/>
        </w:rPr>
        <w:t xml:space="preserve"> 4 (4), 158-164.</w:t>
      </w:r>
    </w:p>
    <w:p w:rsidR="001664AF" w:rsidRPr="00D92213" w:rsidRDefault="001664AF" w:rsidP="00723D7A">
      <w:pPr>
        <w:rPr>
          <w:rFonts w:cs="Arial"/>
          <w:noProof/>
          <w:sz w:val="28"/>
        </w:rPr>
      </w:pPr>
    </w:p>
    <w:p w:rsidR="001664AF" w:rsidRDefault="001664AF" w:rsidP="00723D7A">
      <w:pPr>
        <w:rPr>
          <w:rFonts w:cs="Arial"/>
          <w:noProof/>
        </w:rPr>
      </w:pPr>
    </w:p>
    <w:p w:rsidR="00723D7A" w:rsidRDefault="00723D7A" w:rsidP="00723D7A">
      <w:pPr>
        <w:rPr>
          <w:rFonts w:cs="Arial"/>
          <w:iCs/>
          <w:noProof/>
        </w:rPr>
      </w:pPr>
    </w:p>
    <w:p w:rsidR="00D92213" w:rsidRDefault="00D92213" w:rsidP="00723D7A">
      <w:pPr>
        <w:rPr>
          <w:rFonts w:cs="Arial"/>
          <w:iCs/>
          <w:noProof/>
        </w:rPr>
      </w:pPr>
    </w:p>
    <w:p w:rsidR="00D92213" w:rsidRDefault="00D92213" w:rsidP="00723D7A">
      <w:pPr>
        <w:rPr>
          <w:rFonts w:cs="Arial"/>
          <w:iCs/>
          <w:noProof/>
        </w:rPr>
      </w:pPr>
    </w:p>
    <w:p w:rsidR="00723D7A" w:rsidRDefault="00723D7A" w:rsidP="00723D7A">
      <w:pPr>
        <w:autoSpaceDE w:val="0"/>
        <w:autoSpaceDN w:val="0"/>
        <w:rPr>
          <w:rFonts w:cs="Arial"/>
          <w:noProof/>
          <w:lang w:val="en-US"/>
        </w:rPr>
      </w:pPr>
      <w:r w:rsidRPr="00347139">
        <w:rPr>
          <w:rFonts w:cs="Arial"/>
          <w:i/>
          <w:noProof/>
          <w:u w:val="single"/>
          <w:lang w:val="en-US"/>
        </w:rPr>
        <w:lastRenderedPageBreak/>
        <w:t xml:space="preserve">Články </w:t>
      </w:r>
      <w:r w:rsidR="00491191">
        <w:rPr>
          <w:rFonts w:cs="Arial"/>
          <w:i/>
          <w:noProof/>
          <w:u w:val="single"/>
          <w:lang w:val="en-US"/>
        </w:rPr>
        <w:t xml:space="preserve">v časopisech s IF </w:t>
      </w:r>
      <w:r w:rsidRPr="00347139">
        <w:rPr>
          <w:rFonts w:cs="Arial"/>
          <w:i/>
          <w:noProof/>
          <w:u w:val="single"/>
          <w:lang w:val="en-US"/>
        </w:rPr>
        <w:t>s</w:t>
      </w:r>
      <w:r>
        <w:rPr>
          <w:rFonts w:cs="Arial"/>
          <w:i/>
          <w:noProof/>
          <w:u w:val="single"/>
          <w:lang w:val="en-US"/>
        </w:rPr>
        <w:t>e skupinovým</w:t>
      </w:r>
      <w:r w:rsidRPr="00347139">
        <w:rPr>
          <w:rFonts w:cs="Arial"/>
          <w:i/>
          <w:noProof/>
          <w:u w:val="single"/>
          <w:lang w:val="en-US"/>
        </w:rPr>
        <w:t xml:space="preserve"> autorstvím </w:t>
      </w:r>
      <w:r w:rsidR="00491191">
        <w:rPr>
          <w:rFonts w:cs="Arial"/>
          <w:i/>
          <w:noProof/>
          <w:u w:val="single"/>
          <w:lang w:val="en-US"/>
        </w:rPr>
        <w:t xml:space="preserve">(uveden </w:t>
      </w:r>
      <w:r>
        <w:rPr>
          <w:rFonts w:cs="Arial"/>
          <w:i/>
          <w:noProof/>
          <w:u w:val="single"/>
          <w:lang w:val="en-US"/>
        </w:rPr>
        <w:t>mezi investigátory</w:t>
      </w:r>
      <w:r w:rsidR="00491191">
        <w:rPr>
          <w:rFonts w:cs="Arial"/>
          <w:i/>
          <w:noProof/>
          <w:u w:val="single"/>
          <w:lang w:val="en-US"/>
        </w:rPr>
        <w:t>)</w:t>
      </w:r>
      <w:r w:rsidRPr="00347139">
        <w:rPr>
          <w:rFonts w:cs="Arial"/>
          <w:i/>
          <w:noProof/>
          <w:u w:val="single"/>
          <w:lang w:val="en-US"/>
        </w:rPr>
        <w:t>:</w:t>
      </w:r>
    </w:p>
    <w:p w:rsidR="00D92213" w:rsidRPr="00D92213" w:rsidRDefault="00D92213" w:rsidP="00D92213">
      <w:pPr>
        <w:ind w:left="45"/>
        <w:rPr>
          <w:rFonts w:cs="Arial"/>
          <w:noProof/>
          <w:sz w:val="20"/>
          <w:szCs w:val="16"/>
          <w:lang w:val="en-US"/>
        </w:rPr>
      </w:pPr>
      <w:r w:rsidRPr="00D92213">
        <w:rPr>
          <w:rFonts w:cs="Arial"/>
          <w:i/>
          <w:noProof/>
          <w:sz w:val="20"/>
          <w:szCs w:val="16"/>
          <w:lang w:val="en-US"/>
        </w:rPr>
        <w:t>Skupina EURODIAB studující epidemiologii dětského diabetu 1. typu v Evropě</w:t>
      </w:r>
      <w:r w:rsidRPr="00D92213">
        <w:rPr>
          <w:rFonts w:cs="Arial"/>
          <w:noProof/>
          <w:sz w:val="20"/>
          <w:szCs w:val="16"/>
          <w:lang w:val="en-US"/>
        </w:rPr>
        <w:t xml:space="preserve">: </w:t>
      </w:r>
    </w:p>
    <w:p w:rsidR="00D92213" w:rsidRPr="00D92213" w:rsidRDefault="00D92213" w:rsidP="00D92213">
      <w:pPr>
        <w:pStyle w:val="Odstavecseseznamem"/>
        <w:numPr>
          <w:ilvl w:val="0"/>
          <w:numId w:val="27"/>
        </w:numPr>
        <w:rPr>
          <w:rFonts w:ascii="Arial" w:hAnsi="Arial" w:cs="Arial"/>
          <w:noProof/>
          <w:szCs w:val="16"/>
          <w:lang w:val="en-US"/>
        </w:rPr>
      </w:pPr>
      <w:r w:rsidRPr="00D92213">
        <w:rPr>
          <w:rFonts w:ascii="Arial" w:hAnsi="Arial" w:cs="Arial"/>
          <w:noProof/>
          <w:szCs w:val="16"/>
          <w:lang w:val="en-US"/>
        </w:rPr>
        <w:t xml:space="preserve">Patterson CC, Dahlquist GG, Gyürüs E, Green A, Soltész G; EURODIAB Study Group. Incidence trends for childhood type 1 diabetes in Europe during 1989-2003  and predicted new cases 2005-20: a multicentre prospective registration study. </w:t>
      </w:r>
      <w:r w:rsidRPr="00D92213">
        <w:rPr>
          <w:rFonts w:ascii="Arial" w:hAnsi="Arial" w:cs="Arial"/>
          <w:b/>
          <w:noProof/>
          <w:szCs w:val="16"/>
          <w:lang w:val="en-US"/>
        </w:rPr>
        <w:t>Lancet</w:t>
      </w:r>
      <w:r w:rsidRPr="00D92213">
        <w:rPr>
          <w:rFonts w:ascii="Arial" w:hAnsi="Arial" w:cs="Arial"/>
          <w:noProof/>
          <w:szCs w:val="16"/>
          <w:lang w:val="en-US"/>
        </w:rPr>
        <w:t>. 2009 Jun 13;373(9680):2027-33.</w:t>
      </w:r>
    </w:p>
    <w:p w:rsidR="00D92213" w:rsidRPr="00D92213" w:rsidRDefault="00D92213" w:rsidP="00D92213">
      <w:pPr>
        <w:ind w:left="45"/>
        <w:rPr>
          <w:rFonts w:cs="Arial"/>
          <w:noProof/>
          <w:sz w:val="20"/>
          <w:szCs w:val="16"/>
          <w:lang w:val="en-US"/>
        </w:rPr>
      </w:pPr>
    </w:p>
    <w:p w:rsidR="00D92213" w:rsidRPr="00D92213" w:rsidRDefault="00D92213" w:rsidP="00D92213">
      <w:pPr>
        <w:ind w:left="45"/>
        <w:rPr>
          <w:rFonts w:cs="Arial"/>
          <w:noProof/>
          <w:sz w:val="20"/>
          <w:szCs w:val="16"/>
          <w:lang w:val="en-US"/>
        </w:rPr>
      </w:pPr>
      <w:r w:rsidRPr="00D92213">
        <w:rPr>
          <w:rFonts w:cs="Arial"/>
          <w:i/>
          <w:noProof/>
          <w:sz w:val="20"/>
          <w:szCs w:val="16"/>
          <w:lang w:val="en-US"/>
        </w:rPr>
        <w:t>The Type 1 Diabetes Genetics Consortium</w:t>
      </w:r>
      <w:r w:rsidRPr="00D92213">
        <w:rPr>
          <w:rFonts w:cs="Arial"/>
          <w:noProof/>
          <w:sz w:val="20"/>
          <w:szCs w:val="16"/>
          <w:lang w:val="en-US"/>
        </w:rPr>
        <w:t xml:space="preserve">: </w:t>
      </w:r>
    </w:p>
    <w:p w:rsidR="00D92213" w:rsidRPr="00D92213" w:rsidRDefault="00D92213" w:rsidP="00D92213">
      <w:pPr>
        <w:pStyle w:val="Odstavecseseznamem"/>
        <w:numPr>
          <w:ilvl w:val="0"/>
          <w:numId w:val="25"/>
        </w:numPr>
        <w:rPr>
          <w:rFonts w:ascii="Arial" w:hAnsi="Arial" w:cs="Arial"/>
          <w:noProof/>
          <w:szCs w:val="16"/>
          <w:lang w:val="en-US"/>
        </w:rPr>
      </w:pPr>
      <w:r w:rsidRPr="00D92213">
        <w:rPr>
          <w:rFonts w:ascii="Arial" w:hAnsi="Arial" w:cs="Arial"/>
          <w:noProof/>
          <w:szCs w:val="16"/>
          <w:lang w:val="en-US"/>
        </w:rPr>
        <w:t>Onengut-Gumuscu S, Chen WM, Burren O, Cooper NJ, Quinlan AR, Mychaleckyj JC, Farber E, Bonnie JK, Szpak M, Schofield E, Achuthan P, Guo H, Fortune MD, Stevens H, Walker NM, Ward LD, Kundaje A, Kellis M, Daly MJ, Barrett JC, Cooper JD, Deloukas P; Type 1 Diabetes Genetics Consortium, Todd JA, Wallace C, Concannon P, Rich SS. Fine mapping of type 1 diabetes susceptibility loci and evidence for colocalization of causal variants with lymphoid gene enhancers. Nat Genet. 2015 Apr;47(4):381-6.</w:t>
      </w:r>
    </w:p>
    <w:p w:rsidR="00D92213" w:rsidRPr="00D92213" w:rsidRDefault="00D92213" w:rsidP="00D92213">
      <w:pPr>
        <w:pStyle w:val="Odstavecseseznamem"/>
        <w:numPr>
          <w:ilvl w:val="0"/>
          <w:numId w:val="25"/>
        </w:numPr>
        <w:rPr>
          <w:rFonts w:ascii="Arial" w:hAnsi="Arial" w:cs="Arial"/>
          <w:noProof/>
          <w:szCs w:val="16"/>
          <w:lang w:val="en-US"/>
        </w:rPr>
      </w:pPr>
      <w:r w:rsidRPr="00D92213">
        <w:rPr>
          <w:rFonts w:ascii="Arial" w:hAnsi="Arial" w:cs="Arial"/>
          <w:noProof/>
          <w:szCs w:val="16"/>
          <w:lang w:val="en-US"/>
        </w:rPr>
        <w:t xml:space="preserve">Hunt KA, Smyth DJ, Balschun T, et al (Type 1 Diabetes Genetics Consortium; UK Inflammatory Bowel Disease (IBD) Genetics Consortium; Wellcome Trust Case Control Consortium). Rare and functional SIAE variants are not associated with autoimmune disease risk in up to 66,924 individuals of European ancestry. Nat Genet. 2011 Dec 27;44(1):3-5.  </w:t>
      </w:r>
    </w:p>
    <w:p w:rsidR="00D92213" w:rsidRPr="00D92213" w:rsidRDefault="00D92213" w:rsidP="00D92213">
      <w:pPr>
        <w:pStyle w:val="Odstavecseseznamem"/>
        <w:numPr>
          <w:ilvl w:val="0"/>
          <w:numId w:val="25"/>
        </w:numPr>
        <w:rPr>
          <w:rFonts w:ascii="Arial" w:hAnsi="Arial" w:cs="Arial"/>
          <w:noProof/>
          <w:szCs w:val="16"/>
          <w:lang w:val="en-US"/>
        </w:rPr>
      </w:pPr>
      <w:r w:rsidRPr="00D92213">
        <w:rPr>
          <w:rFonts w:ascii="Arial" w:hAnsi="Arial" w:cs="Arial"/>
          <w:noProof/>
          <w:szCs w:val="16"/>
          <w:lang w:val="en-US"/>
        </w:rPr>
        <w:t>Hilner JE, Perdue LH, Sides EG, Pierce JJ, Wägner AM, Aldrich A, Loth A, Albret L, Wagenknecht LE, Nierras C, Akolkar B; T1DGC. Designing and implementing sample and data collection for an international genetics study: the Type 1 Diabetes Genetics Consortium (T1DGC). Clin Trials. 2010;7(1 Suppl):S5-S32</w:t>
      </w:r>
    </w:p>
    <w:p w:rsidR="00D92213" w:rsidRPr="00D92213" w:rsidRDefault="00D92213" w:rsidP="00D92213">
      <w:pPr>
        <w:pStyle w:val="Odstavecseseznamem"/>
        <w:numPr>
          <w:ilvl w:val="0"/>
          <w:numId w:val="25"/>
        </w:numPr>
        <w:rPr>
          <w:rFonts w:ascii="Arial" w:hAnsi="Arial" w:cs="Arial"/>
          <w:noProof/>
          <w:szCs w:val="16"/>
          <w:lang w:val="en-US"/>
        </w:rPr>
      </w:pPr>
      <w:r w:rsidRPr="00D92213">
        <w:rPr>
          <w:rFonts w:ascii="Arial" w:hAnsi="Arial" w:cs="Arial"/>
          <w:noProof/>
          <w:szCs w:val="16"/>
          <w:lang w:val="en-US"/>
        </w:rPr>
        <w:t>Barrett JC, Clayton DG, Concannon P, Akolkar B, Cooper JD, Erlich HA, Julier  C, Morahan G, Nerup J, Nierras C, Plagnol V, Pociot F, Schuilenburg H, Smyth DJ,  Stevens H, Todd JA, Walker NM, Rich SS; Type 1 Diabetes Genetics Consortium. Genome-wide association study and meta-analysis find that over 40 loci affect risk of type 1 diabetes. Nat Genet. 2009 Jun;41(6):703-7.</w:t>
      </w:r>
    </w:p>
    <w:p w:rsidR="00D92213" w:rsidRPr="00D92213" w:rsidRDefault="00D92213" w:rsidP="00D92213">
      <w:pPr>
        <w:ind w:left="45"/>
        <w:rPr>
          <w:rFonts w:cs="Arial"/>
          <w:noProof/>
          <w:sz w:val="20"/>
          <w:szCs w:val="16"/>
          <w:lang w:val="en-US"/>
        </w:rPr>
      </w:pPr>
    </w:p>
    <w:p w:rsidR="00D92213" w:rsidRPr="00D92213" w:rsidRDefault="00D92213" w:rsidP="00D92213">
      <w:pPr>
        <w:ind w:left="45"/>
        <w:rPr>
          <w:rFonts w:cs="Arial"/>
          <w:noProof/>
          <w:sz w:val="20"/>
          <w:szCs w:val="16"/>
          <w:lang w:val="en-US"/>
        </w:rPr>
      </w:pPr>
      <w:r w:rsidRPr="00D92213">
        <w:rPr>
          <w:rFonts w:cs="Arial"/>
          <w:i/>
          <w:noProof/>
          <w:sz w:val="20"/>
          <w:szCs w:val="16"/>
          <w:lang w:val="en-US"/>
        </w:rPr>
        <w:t>Skupina SWEET pro kontrolu kvality v pediatrické diabetologii</w:t>
      </w:r>
      <w:r w:rsidRPr="00D92213">
        <w:rPr>
          <w:rFonts w:cs="Arial"/>
          <w:noProof/>
          <w:sz w:val="20"/>
          <w:szCs w:val="16"/>
          <w:lang w:val="en-US"/>
        </w:rPr>
        <w:t>:</w:t>
      </w:r>
    </w:p>
    <w:p w:rsidR="00D92213" w:rsidRPr="00D92213" w:rsidRDefault="00D92213" w:rsidP="00D92213">
      <w:pPr>
        <w:pStyle w:val="Odstavecseseznamem"/>
        <w:numPr>
          <w:ilvl w:val="0"/>
          <w:numId w:val="26"/>
        </w:numPr>
        <w:rPr>
          <w:rFonts w:ascii="Arial" w:hAnsi="Arial" w:cs="Arial"/>
          <w:noProof/>
          <w:szCs w:val="16"/>
          <w:lang w:val="en-US"/>
        </w:rPr>
      </w:pPr>
      <w:r w:rsidRPr="00D92213">
        <w:rPr>
          <w:rFonts w:ascii="Arial" w:hAnsi="Arial" w:cs="Arial"/>
          <w:noProof/>
          <w:szCs w:val="16"/>
          <w:lang w:val="en-US"/>
        </w:rPr>
        <w:t xml:space="preserve">sedm článků v </w:t>
      </w:r>
      <w:r w:rsidRPr="00D92213">
        <w:rPr>
          <w:rFonts w:ascii="Arial" w:hAnsi="Arial" w:cs="Arial"/>
          <w:b/>
          <w:noProof/>
          <w:szCs w:val="16"/>
          <w:lang w:val="en-US"/>
        </w:rPr>
        <w:t>Pediatr Diabetes</w:t>
      </w:r>
      <w:r w:rsidRPr="00D92213">
        <w:rPr>
          <w:rFonts w:ascii="Arial" w:hAnsi="Arial" w:cs="Arial"/>
          <w:noProof/>
          <w:szCs w:val="16"/>
          <w:lang w:val="en-US"/>
        </w:rPr>
        <w:t>. 2012 Sep;13 Suppl 16</w:t>
      </w:r>
    </w:p>
    <w:p w:rsidR="00D92213" w:rsidRPr="00D92213" w:rsidRDefault="00D92213" w:rsidP="00D92213">
      <w:pPr>
        <w:ind w:left="45"/>
        <w:rPr>
          <w:rFonts w:cs="Arial"/>
          <w:noProof/>
          <w:sz w:val="20"/>
          <w:szCs w:val="16"/>
          <w:lang w:val="en-US"/>
        </w:rPr>
      </w:pPr>
    </w:p>
    <w:p w:rsidR="00D92213" w:rsidRPr="00D92213" w:rsidRDefault="00D92213" w:rsidP="00D92213">
      <w:pPr>
        <w:ind w:left="45"/>
        <w:rPr>
          <w:rFonts w:cs="Arial"/>
          <w:noProof/>
          <w:sz w:val="20"/>
          <w:szCs w:val="16"/>
          <w:lang w:val="en-US"/>
        </w:rPr>
      </w:pPr>
      <w:r w:rsidRPr="00D92213">
        <w:rPr>
          <w:rFonts w:cs="Arial"/>
          <w:i/>
          <w:noProof/>
          <w:sz w:val="20"/>
          <w:szCs w:val="16"/>
          <w:lang w:val="en-US"/>
        </w:rPr>
        <w:t>Skupiny pro studium monogenního diabetu:</w:t>
      </w:r>
    </w:p>
    <w:p w:rsidR="00D92213" w:rsidRPr="00D92213" w:rsidRDefault="00D92213" w:rsidP="00D92213">
      <w:pPr>
        <w:pStyle w:val="Odstavecseseznamem"/>
        <w:numPr>
          <w:ilvl w:val="0"/>
          <w:numId w:val="26"/>
        </w:numPr>
        <w:rPr>
          <w:rFonts w:ascii="Arial" w:hAnsi="Arial" w:cs="Arial"/>
          <w:noProof/>
          <w:szCs w:val="16"/>
          <w:lang w:val="en-US"/>
        </w:rPr>
      </w:pPr>
      <w:r w:rsidRPr="00D92213">
        <w:rPr>
          <w:rFonts w:ascii="Arial" w:hAnsi="Arial" w:cs="Arial"/>
          <w:noProof/>
          <w:szCs w:val="16"/>
          <w:lang w:val="en-US"/>
        </w:rPr>
        <w:t xml:space="preserve">De Franco E, Shaw-Smith C, Flanagan SE, Shepherd MH; International NDM Consortium, Hattersley AT, Ellard S. GATA6 mutations cause a broad phenotypic spectrum of diabetes from pancreatic agenesis to adult-onset diabetes without exocrine insufficiency. </w:t>
      </w:r>
      <w:r w:rsidRPr="00D92213">
        <w:rPr>
          <w:rFonts w:ascii="Arial" w:hAnsi="Arial" w:cs="Arial"/>
          <w:b/>
          <w:noProof/>
          <w:szCs w:val="16"/>
          <w:lang w:val="en-US"/>
        </w:rPr>
        <w:t>Diabetes</w:t>
      </w:r>
      <w:r w:rsidRPr="00D92213">
        <w:rPr>
          <w:rFonts w:ascii="Arial" w:hAnsi="Arial" w:cs="Arial"/>
          <w:noProof/>
          <w:szCs w:val="16"/>
          <w:lang w:val="en-US"/>
        </w:rPr>
        <w:t>. 2013 Mar;62(3):993-7</w:t>
      </w:r>
    </w:p>
    <w:p w:rsidR="00D92213" w:rsidRPr="00D92213" w:rsidRDefault="00D92213" w:rsidP="00D92213">
      <w:pPr>
        <w:pStyle w:val="Odstavecseseznamem"/>
        <w:numPr>
          <w:ilvl w:val="0"/>
          <w:numId w:val="26"/>
        </w:numPr>
        <w:rPr>
          <w:rFonts w:ascii="Arial" w:hAnsi="Arial" w:cs="Arial"/>
          <w:noProof/>
          <w:szCs w:val="16"/>
          <w:lang w:val="en-US"/>
        </w:rPr>
      </w:pPr>
      <w:r w:rsidRPr="00D92213">
        <w:rPr>
          <w:rFonts w:ascii="Arial" w:hAnsi="Arial" w:cs="Arial"/>
          <w:noProof/>
          <w:szCs w:val="16"/>
          <w:lang w:val="en-US"/>
        </w:rPr>
        <w:t xml:space="preserve">Garin I, Edghill EL, Akerman I, et al (Neonatal Diabetes International Group). Recessive mutations in the INS gene result in neonatal diabetes through reduced insulin biosynthesis. </w:t>
      </w:r>
      <w:r w:rsidRPr="00D92213">
        <w:rPr>
          <w:rFonts w:ascii="Arial" w:hAnsi="Arial" w:cs="Arial"/>
          <w:b/>
          <w:noProof/>
          <w:szCs w:val="16"/>
          <w:lang w:val="en-US"/>
        </w:rPr>
        <w:t>Proc Natl Acad Sci U S A</w:t>
      </w:r>
      <w:r w:rsidRPr="00D92213">
        <w:rPr>
          <w:rFonts w:ascii="Arial" w:hAnsi="Arial" w:cs="Arial"/>
          <w:noProof/>
          <w:szCs w:val="16"/>
          <w:lang w:val="en-US"/>
        </w:rPr>
        <w:t>. 2010 Feb 16;107(7):3105-10</w:t>
      </w:r>
    </w:p>
    <w:p w:rsidR="00D92213" w:rsidRPr="00D92213" w:rsidRDefault="00D92213" w:rsidP="00D92213">
      <w:pPr>
        <w:ind w:left="45"/>
        <w:rPr>
          <w:rFonts w:cs="Arial"/>
          <w:noProof/>
          <w:sz w:val="20"/>
          <w:szCs w:val="16"/>
          <w:lang w:val="en-US"/>
        </w:rPr>
      </w:pPr>
    </w:p>
    <w:p w:rsidR="00D92213" w:rsidRPr="00D92213" w:rsidRDefault="00D92213" w:rsidP="00D92213">
      <w:pPr>
        <w:ind w:left="45"/>
        <w:rPr>
          <w:rFonts w:cs="Arial"/>
          <w:i/>
          <w:noProof/>
          <w:sz w:val="20"/>
          <w:szCs w:val="16"/>
          <w:lang w:val="en-US"/>
        </w:rPr>
      </w:pPr>
      <w:r w:rsidRPr="00D92213">
        <w:rPr>
          <w:rFonts w:cs="Arial"/>
          <w:i/>
          <w:noProof/>
          <w:sz w:val="20"/>
          <w:szCs w:val="16"/>
          <w:lang w:val="en-US"/>
        </w:rPr>
        <w:t>Další konsorcia a pracovní skupiny:</w:t>
      </w:r>
    </w:p>
    <w:p w:rsidR="00D92213" w:rsidRPr="00D92213" w:rsidRDefault="00D92213" w:rsidP="00D92213">
      <w:pPr>
        <w:pStyle w:val="Odstavecseseznamem"/>
        <w:numPr>
          <w:ilvl w:val="0"/>
          <w:numId w:val="26"/>
        </w:numPr>
        <w:rPr>
          <w:rFonts w:ascii="Arial" w:hAnsi="Arial" w:cs="Arial"/>
          <w:noProof/>
          <w:szCs w:val="16"/>
          <w:lang w:val="en-US"/>
        </w:rPr>
      </w:pPr>
      <w:r w:rsidRPr="00D92213">
        <w:rPr>
          <w:rFonts w:ascii="Arial" w:hAnsi="Arial" w:cs="Arial"/>
          <w:noProof/>
          <w:szCs w:val="16"/>
          <w:lang w:val="en-US"/>
        </w:rPr>
        <w:t xml:space="preserve">Mehta G, Macek M Jr, Mehta A; European Registry Working Group. Cystic fibrosis across Europe: EuroCareCF analysis of demographic data from 35 countries. </w:t>
      </w:r>
      <w:r w:rsidRPr="00D92213">
        <w:rPr>
          <w:rFonts w:ascii="Arial" w:hAnsi="Arial" w:cs="Arial"/>
          <w:b/>
          <w:noProof/>
          <w:szCs w:val="16"/>
          <w:lang w:val="en-US"/>
        </w:rPr>
        <w:t>J Cyst Fibros</w:t>
      </w:r>
      <w:r w:rsidRPr="00D92213">
        <w:rPr>
          <w:rFonts w:ascii="Arial" w:hAnsi="Arial" w:cs="Arial"/>
          <w:noProof/>
          <w:szCs w:val="16"/>
          <w:lang w:val="en-US"/>
        </w:rPr>
        <w:t>. 2010 Dec;9 Suppl 2:S5-S21.</w:t>
      </w:r>
    </w:p>
    <w:p w:rsidR="00D92213" w:rsidRPr="00D92213" w:rsidRDefault="00D92213" w:rsidP="00D92213">
      <w:pPr>
        <w:pStyle w:val="Odstavecseseznamem"/>
        <w:numPr>
          <w:ilvl w:val="0"/>
          <w:numId w:val="26"/>
        </w:numPr>
        <w:rPr>
          <w:rFonts w:ascii="Arial" w:hAnsi="Arial" w:cs="Arial"/>
          <w:noProof/>
          <w:szCs w:val="16"/>
          <w:lang w:val="en-US"/>
        </w:rPr>
      </w:pPr>
      <w:r w:rsidRPr="00D92213">
        <w:rPr>
          <w:rFonts w:ascii="Arial" w:hAnsi="Arial" w:cs="Arial"/>
          <w:noProof/>
          <w:szCs w:val="16"/>
          <w:lang w:val="en-US"/>
        </w:rPr>
        <w:t xml:space="preserve">McCormick J, Mehta G, Olesen HV, Viviani L, Macek M Jr, Mehta A; European Registry Working Group. Comparative demographics of the European cystic fibrosis  population: a cross-sectional database analysis. </w:t>
      </w:r>
      <w:r w:rsidRPr="00D92213">
        <w:rPr>
          <w:rFonts w:ascii="Arial" w:hAnsi="Arial" w:cs="Arial"/>
          <w:b/>
          <w:noProof/>
          <w:szCs w:val="16"/>
          <w:lang w:val="en-US"/>
        </w:rPr>
        <w:t>Lancet</w:t>
      </w:r>
      <w:r w:rsidRPr="00D92213">
        <w:rPr>
          <w:rFonts w:ascii="Arial" w:hAnsi="Arial" w:cs="Arial"/>
          <w:noProof/>
          <w:szCs w:val="16"/>
          <w:lang w:val="en-US"/>
        </w:rPr>
        <w:t>. 2010 Mar 20;375(9719):1007-13.</w:t>
      </w:r>
    </w:p>
    <w:p w:rsidR="00D92213" w:rsidRPr="00D92213" w:rsidRDefault="00D92213" w:rsidP="00D92213">
      <w:pPr>
        <w:pStyle w:val="Odstavecseseznamem"/>
        <w:numPr>
          <w:ilvl w:val="0"/>
          <w:numId w:val="26"/>
        </w:numPr>
        <w:rPr>
          <w:rFonts w:ascii="Arial" w:hAnsi="Arial" w:cs="Arial"/>
          <w:noProof/>
          <w:szCs w:val="16"/>
          <w:lang w:val="en-US"/>
        </w:rPr>
      </w:pPr>
      <w:r w:rsidRPr="00D92213">
        <w:rPr>
          <w:rFonts w:ascii="Arial" w:hAnsi="Arial" w:cs="Arial"/>
          <w:noProof/>
          <w:szCs w:val="16"/>
          <w:lang w:val="en-US"/>
        </w:rPr>
        <w:t xml:space="preserve">Walter M, Philotheou A, Bonnici F, Ziegler AG, Jimenez R; NBI-6024 Study Group. No effect of the altered peptide ligand NBI-6024 on beta-cell residual function and insulin needs in new-onset type 1 diabetes. </w:t>
      </w:r>
      <w:r w:rsidRPr="00D92213">
        <w:rPr>
          <w:rFonts w:ascii="Arial" w:hAnsi="Arial" w:cs="Arial"/>
          <w:b/>
          <w:noProof/>
          <w:szCs w:val="16"/>
          <w:lang w:val="en-US"/>
        </w:rPr>
        <w:t>Diabetes Care</w:t>
      </w:r>
      <w:r w:rsidRPr="00D92213">
        <w:rPr>
          <w:rFonts w:ascii="Arial" w:hAnsi="Arial" w:cs="Arial"/>
          <w:noProof/>
          <w:szCs w:val="16"/>
          <w:lang w:val="en-US"/>
        </w:rPr>
        <w:t xml:space="preserve">. 2009 Nov;32(11):2036-40 </w:t>
      </w:r>
    </w:p>
    <w:p w:rsidR="00D92213" w:rsidRPr="00D92213" w:rsidRDefault="00D92213" w:rsidP="00D92213">
      <w:pPr>
        <w:tabs>
          <w:tab w:val="left" w:pos="814"/>
        </w:tabs>
        <w:ind w:left="360"/>
        <w:rPr>
          <w:rFonts w:cs="Arial"/>
          <w:noProof/>
          <w:sz w:val="28"/>
        </w:rPr>
      </w:pPr>
    </w:p>
    <w:p w:rsidR="00D92213" w:rsidRPr="00D92213" w:rsidRDefault="00D92213" w:rsidP="00D92213">
      <w:pPr>
        <w:tabs>
          <w:tab w:val="left" w:pos="814"/>
        </w:tabs>
        <w:ind w:left="360"/>
        <w:rPr>
          <w:rFonts w:cs="Arial"/>
          <w:noProof/>
          <w:sz w:val="28"/>
        </w:rPr>
      </w:pPr>
    </w:p>
    <w:p w:rsidR="00723D7A" w:rsidRPr="00723D7A" w:rsidRDefault="00723D7A" w:rsidP="00723D7A">
      <w:pPr>
        <w:rPr>
          <w:rFonts w:cs="Arial"/>
          <w:noProof/>
        </w:rPr>
      </w:pPr>
    </w:p>
    <w:p w:rsidR="005B7FF4" w:rsidRPr="005B7FF4" w:rsidRDefault="005B7FF4"/>
    <w:sectPr w:rsidR="005B7FF4" w:rsidRPr="005B7FF4" w:rsidSect="00906118">
      <w:footerReference w:type="even" r:id="rId7"/>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D3" w:rsidRDefault="007547D3">
      <w:r>
        <w:separator/>
      </w:r>
    </w:p>
  </w:endnote>
  <w:endnote w:type="continuationSeparator" w:id="0">
    <w:p w:rsidR="007547D3" w:rsidRDefault="00754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AF" w:rsidRDefault="001664AF" w:rsidP="00D55FD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664AF" w:rsidRDefault="001664AF" w:rsidP="0025758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AF" w:rsidRDefault="001664AF" w:rsidP="00D55FD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92213">
      <w:rPr>
        <w:rStyle w:val="slostrnky"/>
        <w:noProof/>
      </w:rPr>
      <w:t>1</w:t>
    </w:r>
    <w:r>
      <w:rPr>
        <w:rStyle w:val="slostrnky"/>
      </w:rPr>
      <w:fldChar w:fldCharType="end"/>
    </w:r>
  </w:p>
  <w:p w:rsidR="001664AF" w:rsidRDefault="001664AF" w:rsidP="0025758E">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D3" w:rsidRDefault="007547D3">
      <w:r>
        <w:separator/>
      </w:r>
    </w:p>
  </w:footnote>
  <w:footnote w:type="continuationSeparator" w:id="0">
    <w:p w:rsidR="007547D3" w:rsidRDefault="00754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D1E"/>
    <w:multiLevelType w:val="hybridMultilevel"/>
    <w:tmpl w:val="ECA4DA2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52879FC"/>
    <w:multiLevelType w:val="hybridMultilevel"/>
    <w:tmpl w:val="F844EA8A"/>
    <w:lvl w:ilvl="0" w:tplc="0405000F">
      <w:start w:val="1"/>
      <w:numFmt w:val="decimal"/>
      <w:lvlText w:val="%1."/>
      <w:lvlJc w:val="left"/>
      <w:pPr>
        <w:tabs>
          <w:tab w:val="num" w:pos="720"/>
        </w:tabs>
        <w:ind w:left="720" w:hanging="360"/>
      </w:pPr>
    </w:lvl>
    <w:lvl w:ilvl="1" w:tplc="435A4CBA">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F47714"/>
    <w:multiLevelType w:val="hybridMultilevel"/>
    <w:tmpl w:val="3B4C2A5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16143B7A"/>
    <w:multiLevelType w:val="hybridMultilevel"/>
    <w:tmpl w:val="2ACC50AA"/>
    <w:lvl w:ilvl="0" w:tplc="1F4ACE86">
      <w:start w:val="1"/>
      <w:numFmt w:val="bullet"/>
      <w:pStyle w:val="textcitace"/>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4">
    <w:nsid w:val="31B5308B"/>
    <w:multiLevelType w:val="hybridMultilevel"/>
    <w:tmpl w:val="21D200A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42476A05"/>
    <w:multiLevelType w:val="hybridMultilevel"/>
    <w:tmpl w:val="229AD00E"/>
    <w:lvl w:ilvl="0" w:tplc="435A4CBA">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4C43ACE"/>
    <w:multiLevelType w:val="hybridMultilevel"/>
    <w:tmpl w:val="778A5D0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64BE0765"/>
    <w:multiLevelType w:val="hybridMultilevel"/>
    <w:tmpl w:val="A9F497AC"/>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7AB709E2"/>
    <w:multiLevelType w:val="multilevel"/>
    <w:tmpl w:val="75F0D78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3"/>
  </w:num>
  <w:num w:numId="19">
    <w:abstractNumId w:val="8"/>
  </w:num>
  <w:num w:numId="20">
    <w:abstractNumId w:val="8"/>
  </w:num>
  <w:num w:numId="21">
    <w:abstractNumId w:val="1"/>
  </w:num>
  <w:num w:numId="22">
    <w:abstractNumId w:val="4"/>
  </w:num>
  <w:num w:numId="23">
    <w:abstractNumId w:val="6"/>
  </w:num>
  <w:num w:numId="24">
    <w:abstractNumId w:val="5"/>
  </w:num>
  <w:num w:numId="25">
    <w:abstractNumId w:val="7"/>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stylePaneFormatFilter w:val="3F01"/>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B7FF4"/>
    <w:rsid w:val="00076624"/>
    <w:rsid w:val="000A3340"/>
    <w:rsid w:val="001664AF"/>
    <w:rsid w:val="00194909"/>
    <w:rsid w:val="001D27CF"/>
    <w:rsid w:val="0025758E"/>
    <w:rsid w:val="003D5254"/>
    <w:rsid w:val="003D6DAD"/>
    <w:rsid w:val="00491191"/>
    <w:rsid w:val="0050714E"/>
    <w:rsid w:val="00512145"/>
    <w:rsid w:val="005B7FF4"/>
    <w:rsid w:val="006A266F"/>
    <w:rsid w:val="006D086D"/>
    <w:rsid w:val="00723D7A"/>
    <w:rsid w:val="00746EBB"/>
    <w:rsid w:val="007547D3"/>
    <w:rsid w:val="007A43C0"/>
    <w:rsid w:val="007E1DE4"/>
    <w:rsid w:val="0080573B"/>
    <w:rsid w:val="00906118"/>
    <w:rsid w:val="00931CD5"/>
    <w:rsid w:val="00A32C8B"/>
    <w:rsid w:val="00BB25AD"/>
    <w:rsid w:val="00C1546E"/>
    <w:rsid w:val="00C4562E"/>
    <w:rsid w:val="00CC066B"/>
    <w:rsid w:val="00CE2C40"/>
    <w:rsid w:val="00D172F1"/>
    <w:rsid w:val="00D55FD4"/>
    <w:rsid w:val="00D81878"/>
    <w:rsid w:val="00D92213"/>
    <w:rsid w:val="00EB000A"/>
    <w:rsid w:val="00FB78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43C0"/>
    <w:pPr>
      <w:spacing w:after="120"/>
    </w:pPr>
    <w:rPr>
      <w:rFonts w:ascii="Arial" w:hAnsi="Arial"/>
      <w:sz w:val="22"/>
      <w:szCs w:val="24"/>
      <w:lang w:val="cs-CZ" w:eastAsia="cs-CZ"/>
    </w:rPr>
  </w:style>
  <w:style w:type="paragraph" w:styleId="Nadpis1">
    <w:name w:val="heading 1"/>
    <w:basedOn w:val="Normln"/>
    <w:next w:val="Normln"/>
    <w:qFormat/>
    <w:rsid w:val="007A43C0"/>
    <w:pPr>
      <w:keepNext/>
      <w:numPr>
        <w:numId w:val="20"/>
      </w:numPr>
      <w:spacing w:before="120" w:after="60"/>
      <w:outlineLvl w:val="0"/>
    </w:pPr>
    <w:rPr>
      <w:rFonts w:cs="Arial"/>
      <w:b/>
      <w:bCs/>
      <w:kern w:val="32"/>
      <w:sz w:val="32"/>
      <w:szCs w:val="32"/>
    </w:rPr>
  </w:style>
  <w:style w:type="paragraph" w:styleId="Nadpis2">
    <w:name w:val="heading 2"/>
    <w:basedOn w:val="Normln"/>
    <w:next w:val="Normln"/>
    <w:qFormat/>
    <w:rsid w:val="007A43C0"/>
    <w:pPr>
      <w:keepNext/>
      <w:numPr>
        <w:ilvl w:val="1"/>
        <w:numId w:val="20"/>
      </w:numPr>
      <w:spacing w:before="240" w:after="60"/>
      <w:outlineLvl w:val="1"/>
    </w:pPr>
    <w:rPr>
      <w:rFonts w:cs="Arial"/>
      <w:b/>
      <w:bCs/>
      <w:i/>
      <w:iCs/>
      <w:sz w:val="24"/>
      <w:szCs w:val="28"/>
    </w:rPr>
  </w:style>
  <w:style w:type="paragraph" w:styleId="Nadpis3">
    <w:name w:val="heading 3"/>
    <w:basedOn w:val="Normln"/>
    <w:next w:val="Normln"/>
    <w:qFormat/>
    <w:rsid w:val="007A43C0"/>
    <w:pPr>
      <w:keepNext/>
      <w:numPr>
        <w:ilvl w:val="2"/>
        <w:numId w:val="20"/>
      </w:numPr>
      <w:spacing w:before="240" w:after="60"/>
      <w:outlineLvl w:val="2"/>
    </w:pPr>
    <w:rPr>
      <w:rFonts w:cs="Arial"/>
      <w:b/>
      <w:bCs/>
      <w:szCs w:val="26"/>
    </w:rPr>
  </w:style>
  <w:style w:type="paragraph" w:styleId="Nadpis4">
    <w:name w:val="heading 4"/>
    <w:basedOn w:val="Normln"/>
    <w:next w:val="Normln"/>
    <w:qFormat/>
    <w:rsid w:val="007A43C0"/>
    <w:pPr>
      <w:keepNext/>
      <w:numPr>
        <w:ilvl w:val="3"/>
        <w:numId w:val="20"/>
      </w:numPr>
      <w:spacing w:before="120" w:after="60"/>
      <w:outlineLvl w:val="3"/>
    </w:pPr>
    <w:rPr>
      <w:b/>
      <w:bCs/>
      <w:i/>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Obsah1">
    <w:name w:val="toc 1"/>
    <w:basedOn w:val="Normln"/>
    <w:next w:val="Normln"/>
    <w:autoRedefine/>
    <w:semiHidden/>
    <w:rPr>
      <w:rFonts w:ascii="Times New Roman" w:hAnsi="Times New Roman"/>
      <w:b/>
      <w:bCs/>
      <w:i/>
      <w:iCs/>
      <w:szCs w:val="28"/>
    </w:rPr>
  </w:style>
  <w:style w:type="paragraph" w:styleId="Obsah2">
    <w:name w:val="toc 2"/>
    <w:basedOn w:val="Normln"/>
    <w:next w:val="Normln"/>
    <w:autoRedefine/>
    <w:semiHidden/>
    <w:pPr>
      <w:ind w:left="221"/>
    </w:pPr>
    <w:rPr>
      <w:rFonts w:ascii="Times New Roman" w:hAnsi="Times New Roman"/>
      <w:b/>
      <w:bCs/>
      <w:szCs w:val="26"/>
    </w:rPr>
  </w:style>
  <w:style w:type="paragraph" w:styleId="Textpoznpodarou">
    <w:name w:val="footnote text"/>
    <w:basedOn w:val="Normln"/>
    <w:semiHidden/>
    <w:rsid w:val="00931CD5"/>
    <w:pPr>
      <w:autoSpaceDE w:val="0"/>
      <w:autoSpaceDN w:val="0"/>
      <w:adjustRightInd w:val="0"/>
      <w:spacing w:before="120"/>
      <w:jc w:val="both"/>
    </w:pPr>
    <w:rPr>
      <w:sz w:val="18"/>
    </w:rPr>
  </w:style>
  <w:style w:type="paragraph" w:customStyle="1" w:styleId="textcitace">
    <w:name w:val="text citace"/>
    <w:basedOn w:val="Normln"/>
    <w:rsid w:val="001D27CF"/>
    <w:pPr>
      <w:numPr>
        <w:numId w:val="18"/>
      </w:numPr>
    </w:pPr>
    <w:rPr>
      <w:rFonts w:cs="Arial"/>
      <w:sz w:val="16"/>
    </w:rPr>
  </w:style>
  <w:style w:type="paragraph" w:styleId="Zpat">
    <w:name w:val="footer"/>
    <w:basedOn w:val="Normln"/>
    <w:rsid w:val="0025758E"/>
    <w:pPr>
      <w:tabs>
        <w:tab w:val="center" w:pos="4536"/>
        <w:tab w:val="right" w:pos="9072"/>
      </w:tabs>
    </w:pPr>
  </w:style>
  <w:style w:type="character" w:styleId="slostrnky">
    <w:name w:val="page number"/>
    <w:basedOn w:val="Standardnpsmoodstavce"/>
    <w:rsid w:val="0025758E"/>
  </w:style>
  <w:style w:type="paragraph" w:styleId="Odstavecseseznamem">
    <w:name w:val="List Paragraph"/>
    <w:basedOn w:val="Normln"/>
    <w:uiPriority w:val="34"/>
    <w:qFormat/>
    <w:rsid w:val="00D92213"/>
    <w:pPr>
      <w:autoSpaceDE w:val="0"/>
      <w:autoSpaceDN w:val="0"/>
      <w:spacing w:after="0"/>
      <w:ind w:left="720"/>
      <w:contextualSpacing/>
    </w:pPr>
    <w:rPr>
      <w:rFonts w:ascii="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791289929">
      <w:bodyDiv w:val="1"/>
      <w:marLeft w:val="0"/>
      <w:marRight w:val="0"/>
      <w:marTop w:val="0"/>
      <w:marBottom w:val="0"/>
      <w:divBdr>
        <w:top w:val="none" w:sz="0" w:space="0" w:color="auto"/>
        <w:left w:val="none" w:sz="0" w:space="0" w:color="auto"/>
        <w:bottom w:val="none" w:sz="0" w:space="0" w:color="auto"/>
        <w:right w:val="none" w:sz="0" w:space="0" w:color="auto"/>
      </w:divBdr>
    </w:div>
    <w:div w:id="1060447130">
      <w:bodyDiv w:val="1"/>
      <w:marLeft w:val="0"/>
      <w:marRight w:val="0"/>
      <w:marTop w:val="0"/>
      <w:marBottom w:val="0"/>
      <w:divBdr>
        <w:top w:val="none" w:sz="0" w:space="0" w:color="auto"/>
        <w:left w:val="none" w:sz="0" w:space="0" w:color="auto"/>
        <w:bottom w:val="none" w:sz="0" w:space="0" w:color="auto"/>
        <w:right w:val="none" w:sz="0" w:space="0" w:color="auto"/>
      </w:divBdr>
    </w:div>
    <w:div w:id="1490944752">
      <w:bodyDiv w:val="1"/>
      <w:marLeft w:val="0"/>
      <w:marRight w:val="0"/>
      <w:marTop w:val="0"/>
      <w:marBottom w:val="0"/>
      <w:divBdr>
        <w:top w:val="none" w:sz="0" w:space="0" w:color="auto"/>
        <w:left w:val="none" w:sz="0" w:space="0" w:color="auto"/>
        <w:bottom w:val="none" w:sz="0" w:space="0" w:color="auto"/>
        <w:right w:val="none" w:sz="0" w:space="0" w:color="auto"/>
      </w:divBdr>
    </w:div>
    <w:div w:id="1498575212">
      <w:bodyDiv w:val="1"/>
      <w:marLeft w:val="0"/>
      <w:marRight w:val="0"/>
      <w:marTop w:val="0"/>
      <w:marBottom w:val="0"/>
      <w:divBdr>
        <w:top w:val="none" w:sz="0" w:space="0" w:color="auto"/>
        <w:left w:val="none" w:sz="0" w:space="0" w:color="auto"/>
        <w:bottom w:val="none" w:sz="0" w:space="0" w:color="auto"/>
        <w:right w:val="none" w:sz="0" w:space="0" w:color="auto"/>
      </w:divBdr>
    </w:div>
    <w:div w:id="15752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5563</Words>
  <Characters>31710</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Seznam vědeckých a odborných prací - příloha k žádosti o habilitační řízení, Ondřej Cinek</vt:lpstr>
    </vt:vector>
  </TitlesOfParts>
  <Company>FN Motol</Company>
  <LinksUpToDate>false</LinksUpToDate>
  <CharactersWithSpaces>37199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vědeckých a odborných prací - příloha k žádosti o habilitační řízení, Ondřej Cinek</dc:title>
  <dc:creator>Ondrej Cinek</dc:creator>
  <cp:lastModifiedBy>Ondrej Cinek</cp:lastModifiedBy>
  <cp:revision>5</cp:revision>
  <dcterms:created xsi:type="dcterms:W3CDTF">2016-01-03T17:56:00Z</dcterms:created>
  <dcterms:modified xsi:type="dcterms:W3CDTF">2016-01-03T18:58:00Z</dcterms:modified>
</cp:coreProperties>
</file>