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54" w:rsidRPr="00C71386" w:rsidRDefault="00C10D2F" w:rsidP="00C10D2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bookmarkStart w:id="0" w:name="_GoBack"/>
      <w:bookmarkEnd w:id="0"/>
      <w:r w:rsidRPr="00C71386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Seznam vědeckých a odborných prací </w:t>
      </w:r>
    </w:p>
    <w:p w:rsidR="00C71386" w:rsidRDefault="00C71386" w:rsidP="000D3554">
      <w:pPr>
        <w:rPr>
          <w:rFonts w:ascii="Times New Roman" w:hAnsi="Times New Roman" w:cs="Times New Roman"/>
          <w:sz w:val="24"/>
          <w:szCs w:val="24"/>
        </w:rPr>
      </w:pPr>
    </w:p>
    <w:p w:rsidR="000D3554" w:rsidRPr="00C71386" w:rsidRDefault="000D3554" w:rsidP="000D3554">
      <w:pPr>
        <w:rPr>
          <w:rFonts w:ascii="Times New Roman" w:hAnsi="Times New Roman" w:cs="Times New Roman"/>
          <w:sz w:val="24"/>
          <w:szCs w:val="24"/>
        </w:rPr>
      </w:pPr>
      <w:r w:rsidRPr="00C71386">
        <w:rPr>
          <w:rFonts w:ascii="Times New Roman" w:hAnsi="Times New Roman" w:cs="Times New Roman"/>
          <w:sz w:val="24"/>
          <w:szCs w:val="24"/>
        </w:rPr>
        <w:t>Doc. MUDr. Michal Rygl, Ph.D.</w:t>
      </w:r>
    </w:p>
    <w:p w:rsidR="00C10D2F" w:rsidRPr="000D3554" w:rsidRDefault="00C10D2F" w:rsidP="00C1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3C70" w:rsidRPr="00173C70" w:rsidRDefault="00173C70" w:rsidP="00C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C70" w:rsidRPr="00173C70" w:rsidRDefault="00173C70" w:rsidP="00C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D2F" w:rsidRPr="00177CD6" w:rsidRDefault="00173C70" w:rsidP="00C10D2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1/ Bibliografie </w:t>
      </w:r>
      <w:r w:rsidR="00C87E30"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po</w:t>
      </w:r>
      <w:r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dle </w:t>
      </w:r>
      <w:r w:rsidR="00C87E30" w:rsidRPr="00177CD6">
        <w:rPr>
          <w:rFonts w:ascii="Times New Roman" w:hAnsi="Times New Roman" w:cs="Times New Roman"/>
          <w:b/>
          <w:caps/>
          <w:sz w:val="24"/>
          <w:szCs w:val="24"/>
          <w:u w:val="single"/>
        </w:rPr>
        <w:t>Web of Science</w:t>
      </w:r>
      <w:r w:rsidR="00C87E30"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 (</w:t>
      </w:r>
      <w:r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WOS</w:t>
      </w:r>
      <w:r w:rsidR="00C87E30"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)</w:t>
      </w:r>
      <w:r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 a Scopus</w:t>
      </w:r>
      <w:r w:rsidR="00C10D2F" w:rsidRPr="00177CD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 </w:t>
      </w:r>
    </w:p>
    <w:p w:rsidR="00173C70" w:rsidRPr="00173C70" w:rsidRDefault="00173C70" w:rsidP="00C1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3C70" w:rsidRDefault="00173C70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Bibliografie je rozdělena na WoS a Scopus, ovšem s tím, že články obsažené ve WoS již nejsou v pasáži Scopus uváděny (opakovaně), jsou ovšem v sumě zahrnuty </w:t>
      </w:r>
    </w:p>
    <w:p w:rsidR="008072F6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F6" w:rsidRDefault="008072F6" w:rsidP="0048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="Times New Roman"/>
          <w:b/>
          <w:u w:val="single"/>
          <w:lang w:eastAsia="cs-CZ"/>
        </w:rPr>
        <w:t>Podle</w:t>
      </w:r>
      <w:r w:rsidRPr="00D367B1">
        <w:rPr>
          <w:rFonts w:eastAsia="Times New Roman"/>
          <w:b/>
          <w:u w:val="single"/>
          <w:lang w:eastAsia="cs-CZ"/>
        </w:rPr>
        <w:t xml:space="preserve"> kriteri</w:t>
      </w:r>
      <w:r>
        <w:rPr>
          <w:rFonts w:eastAsia="Times New Roman"/>
          <w:b/>
          <w:u w:val="single"/>
          <w:lang w:eastAsia="cs-CZ"/>
        </w:rPr>
        <w:t>í</w:t>
      </w:r>
      <w:r w:rsidRPr="00D367B1">
        <w:rPr>
          <w:rFonts w:eastAsia="Times New Roman"/>
          <w:b/>
          <w:u w:val="single"/>
          <w:lang w:eastAsia="cs-CZ"/>
        </w:rPr>
        <w:t xml:space="preserve"> pro jmenovací řízení UK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75"/>
        <w:gridCol w:w="1559"/>
        <w:gridCol w:w="1843"/>
        <w:gridCol w:w="1418"/>
      </w:tblGrid>
      <w:tr w:rsidR="008072F6" w:rsidRPr="00C10D2F" w:rsidTr="008072F6">
        <w:trPr>
          <w:trHeight w:val="300"/>
        </w:trPr>
        <w:tc>
          <w:tcPr>
            <w:tcW w:w="1884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</w:t>
            </w:r>
          </w:p>
        </w:tc>
        <w:tc>
          <w:tcPr>
            <w:tcW w:w="1675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publikací</w:t>
            </w:r>
          </w:p>
        </w:tc>
        <w:tc>
          <w:tcPr>
            <w:tcW w:w="1559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Publikace s IF</w:t>
            </w:r>
          </w:p>
        </w:tc>
        <w:tc>
          <w:tcPr>
            <w:tcW w:w="1843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První/korespondující autor</w:t>
            </w:r>
          </w:p>
        </w:tc>
        <w:tc>
          <w:tcPr>
            <w:tcW w:w="1418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Citace</w:t>
            </w:r>
          </w:p>
        </w:tc>
      </w:tr>
      <w:tr w:rsidR="008072F6" w:rsidRPr="00C10D2F" w:rsidTr="008072F6">
        <w:trPr>
          <w:trHeight w:val="300"/>
        </w:trPr>
        <w:tc>
          <w:tcPr>
            <w:tcW w:w="1884" w:type="dxa"/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Klinický-chirurgický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02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0235A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18 (WOS)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 (WOS)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72F6" w:rsidRPr="00C10D2F" w:rsidRDefault="008072F6" w:rsidP="0080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78 (WOS)</w:t>
            </w:r>
          </w:p>
        </w:tc>
      </w:tr>
    </w:tbl>
    <w:p w:rsidR="008072F6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F6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F6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F6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F6" w:rsidRPr="00C10D2F" w:rsidRDefault="008072F6" w:rsidP="0017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C70" w:rsidRPr="00C10D2F" w:rsidRDefault="00173C70" w:rsidP="00C1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6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1699"/>
        <w:gridCol w:w="2195"/>
        <w:gridCol w:w="962"/>
      </w:tblGrid>
      <w:tr w:rsidR="00C10D2F" w:rsidRPr="00C10D2F" w:rsidTr="008072F6">
        <w:trPr>
          <w:trHeight w:val="3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databáze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články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citací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citace bez autocitací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H-Index</w:t>
            </w:r>
          </w:p>
        </w:tc>
      </w:tr>
      <w:tr w:rsidR="00C10D2F" w:rsidRPr="00C10D2F" w:rsidTr="008072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D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A255A6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A255A6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A255A6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A255A6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C10D2F" w:rsidRPr="00C10D2F" w:rsidTr="008072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C1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C7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Scopus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A255A6" w:rsidP="0002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0235A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023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D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A255A6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0235A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C10D2F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D2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A255A6">
              <w:rPr>
                <w:rFonts w:ascii="Times New Roman" w:eastAsia="Times New Roman" w:hAnsi="Times New Roman" w:cs="Times New Roman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0D2F" w:rsidRPr="00C10D2F" w:rsidRDefault="00A255A6" w:rsidP="00A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</w:tbl>
    <w:p w:rsidR="008072F6" w:rsidRDefault="00C10D2F" w:rsidP="00C1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D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10D2F" w:rsidRDefault="00C10D2F" w:rsidP="00C10D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(bibliografii </w:t>
      </w:r>
      <w:proofErr w:type="gramStart"/>
      <w:r w:rsidR="00A465C3"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zpracoval </w:t>
      </w:r>
      <w:r w:rsidR="00626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A465C3"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>k 2</w:t>
      </w:r>
      <w:r w:rsidR="00A255A6">
        <w:rPr>
          <w:rFonts w:ascii="Times New Roman" w:eastAsia="Times New Roman" w:hAnsi="Times New Roman" w:cs="Times New Roman"/>
          <w:sz w:val="20"/>
          <w:szCs w:val="20"/>
          <w:lang w:eastAsia="cs-CZ"/>
        </w:rPr>
        <w:t>9</w:t>
      </w:r>
      <w:proofErr w:type="gramEnd"/>
      <w:r w:rsidR="00A465C3"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A255A6">
        <w:rPr>
          <w:rFonts w:ascii="Times New Roman" w:eastAsia="Times New Roman" w:hAnsi="Times New Roman" w:cs="Times New Roman"/>
          <w:sz w:val="20"/>
          <w:szCs w:val="20"/>
          <w:lang w:eastAsia="cs-CZ"/>
        </w:rPr>
        <w:t>06</w:t>
      </w:r>
      <w:r w:rsidR="00A465C3"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>. 201</w:t>
      </w:r>
      <w:r w:rsidR="00A255A6"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Pr="00173C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C10D2F">
        <w:rPr>
          <w:rFonts w:ascii="Calibri" w:eastAsia="Times New Roman" w:hAnsi="Calibri" w:cs="Times New Roman"/>
          <w:sz w:val="20"/>
          <w:szCs w:val="20"/>
          <w:lang w:eastAsia="cs-CZ"/>
        </w:rPr>
        <w:t>PhDr. Radim Kubeš</w:t>
      </w:r>
      <w:r w:rsidRPr="00173C70">
        <w:rPr>
          <w:rFonts w:ascii="Calibri" w:eastAsia="Times New Roman" w:hAnsi="Calibri" w:cs="Times New Roman"/>
          <w:sz w:val="20"/>
          <w:szCs w:val="20"/>
          <w:lang w:eastAsia="cs-CZ"/>
        </w:rPr>
        <w:t xml:space="preserve">, </w:t>
      </w:r>
      <w:r w:rsidRPr="00C10D2F">
        <w:rPr>
          <w:rFonts w:ascii="Calibri" w:eastAsia="Times New Roman" w:hAnsi="Calibri" w:cs="Times New Roman"/>
          <w:sz w:val="20"/>
          <w:szCs w:val="20"/>
          <w:lang w:eastAsia="cs-CZ"/>
        </w:rPr>
        <w:t>Ústav vědeckých informací 2. LF UK a FNM</w:t>
      </w:r>
      <w:r w:rsidRPr="00C10D2F">
        <w:rPr>
          <w:rFonts w:ascii="Calibri" w:eastAsia="Times New Roman" w:hAnsi="Calibri" w:cs="Times New Roman"/>
          <w:sz w:val="20"/>
          <w:szCs w:val="20"/>
          <w:lang w:eastAsia="cs-CZ"/>
        </w:rPr>
        <w:br/>
        <w:t>Tel.: 22443 5848</w:t>
      </w:r>
      <w:r w:rsidRPr="00173C70">
        <w:rPr>
          <w:rFonts w:ascii="Calibri" w:eastAsia="Times New Roman" w:hAnsi="Calibri" w:cs="Times New Roman"/>
          <w:sz w:val="20"/>
          <w:szCs w:val="20"/>
          <w:lang w:eastAsia="cs-CZ"/>
        </w:rPr>
        <w:t>)</w:t>
      </w:r>
    </w:p>
    <w:p w:rsidR="00CC088C" w:rsidRDefault="00CC088C" w:rsidP="00C10D2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:rsidR="00CC088C" w:rsidRPr="00CC088C" w:rsidRDefault="00CC088C" w:rsidP="00CC088C">
      <w:pPr>
        <w:rPr>
          <w:rFonts w:ascii="Times New Roman" w:hAnsi="Times New Roman" w:cs="Times New Roman"/>
          <w:sz w:val="24"/>
          <w:szCs w:val="24"/>
        </w:rPr>
      </w:pPr>
    </w:p>
    <w:p w:rsidR="00456941" w:rsidRPr="00CE1E1B" w:rsidRDefault="00CC088C" w:rsidP="00CC08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E1E1B">
        <w:rPr>
          <w:rFonts w:ascii="Times New Roman" w:hAnsi="Times New Roman" w:cs="Times New Roman"/>
          <w:b/>
          <w:sz w:val="24"/>
          <w:szCs w:val="24"/>
          <w:u w:val="single"/>
        </w:rPr>
        <w:t>a)  Publikace</w:t>
      </w:r>
      <w:proofErr w:type="gramEnd"/>
      <w:r w:rsidRPr="00CE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v zahraničních časopisech s impa</w:t>
      </w:r>
      <w:r w:rsidR="00177CD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CE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t faktorem v databasi </w:t>
      </w:r>
      <w:r w:rsidR="00177CD6" w:rsidRPr="00173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WOS</w:t>
      </w:r>
    </w:p>
    <w:p w:rsidR="00456941" w:rsidRPr="00CE1E1B" w:rsidRDefault="00456941" w:rsidP="00CC0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>Formát: ISO 690</w:t>
      </w:r>
      <w:r w:rsidR="00CC088C" w:rsidRPr="00CE1E1B">
        <w:rPr>
          <w:rFonts w:ascii="Times New Roman" w:hAnsi="Times New Roman" w:cs="Times New Roman"/>
          <w:sz w:val="24"/>
          <w:szCs w:val="24"/>
        </w:rPr>
        <w:t xml:space="preserve">, </w:t>
      </w:r>
      <w:r w:rsidRPr="00CE1E1B">
        <w:rPr>
          <w:rFonts w:ascii="Times New Roman" w:hAnsi="Times New Roman" w:cs="Times New Roman"/>
          <w:sz w:val="24"/>
          <w:szCs w:val="24"/>
        </w:rPr>
        <w:t>Typy publikací: uznávané RVVI (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Lettter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88C" w:rsidRPr="00CE1E1B">
        <w:rPr>
          <w:rFonts w:ascii="Times New Roman" w:hAnsi="Times New Roman" w:cs="Times New Roman"/>
          <w:sz w:val="24"/>
          <w:szCs w:val="24"/>
        </w:rPr>
        <w:t>P</w:t>
      </w:r>
      <w:r w:rsidRPr="00CE1E1B">
        <w:rPr>
          <w:rFonts w:ascii="Times New Roman" w:hAnsi="Times New Roman" w:cs="Times New Roman"/>
          <w:sz w:val="24"/>
          <w:szCs w:val="24"/>
        </w:rPr>
        <w:t>roceedings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)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[1] FRYBOVA, Barbora, Radovan VLK, Alena KOKESOVA a </w:t>
      </w:r>
      <w:r w:rsidRPr="00CE1E1B">
        <w:rPr>
          <w:rFonts w:ascii="Times New Roman" w:hAnsi="Times New Roman" w:cs="Times New Roman"/>
          <w:b/>
          <w:sz w:val="24"/>
          <w:szCs w:val="24"/>
        </w:rPr>
        <w:t>Michal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postnatal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gastroschisis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2015, roč. 31, č. 4, s. 381–387. ISSN 0179-0358. Dostupné z: doi:10.1007/s00383-015-3675-2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Michal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VYHNANEK, A. KUCERA, V. MIXA, M. KYNCL a J.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minimally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pectus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excavatum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2014, roč. 30, č. 1, s. 113–117. ISSN 0179-0358. Dostupné z: doi:10.1007/s00383-013-3435-0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P. KUKLOVA, D. ZEMKOVA, K. SLABY, K. PYCHA, Z. STRANAK, J. MELICHAR a J.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Defect-diaphragmatic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ratio: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defect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PEDIATRIC SURGERY </w:t>
      </w:r>
      <w:r w:rsidRPr="00CE1E1B">
        <w:rPr>
          <w:rFonts w:ascii="Times New Roman" w:hAnsi="Times New Roman" w:cs="Times New Roman"/>
          <w:sz w:val="24"/>
          <w:szCs w:val="24"/>
        </w:rPr>
        <w:lastRenderedPageBreak/>
        <w:t>INTERNATIONAL [online]. 2012, roč. 28, č. 10, s. 971–976. ISSN 0179-0358. Dostupné z: doi:10.1007/s00383-012-3113-7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[4] KUKLOVA, P., D. ZEMKOVA, M. KYNCL, K. PYCHA, Z. STRANAK, J. MELICHAR, J. SNAJDAUF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defect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: are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skeletal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deformities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preventable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? PEDIATRIC SURGERY INTERNATIONAL [online]. 2011, roč. 27, č. 12, s. 1343–1349. ISSN 0179-0358. Dostupné z: doi:10.1007/s00383-011-2973-6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[5] KEIL, R., J. SNAJDAUF,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K. PYCHA, R. KOTALOVA, J. DRABEK, J. STOVICEK a M. PROCKE.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ERCP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cholestatic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infants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retrospective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study on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ENDOSCOPY [online]. 2010, roč. 42, č. 2, s. 121–126. ISSN 0013-726X. Dostupné z: doi:10.1055/s-0029-1215372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[6] SNAJDAUF, J.,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O. PETRU, J. KALOUSOVA, P. KUKLOVA, V. MIXA, R. KEIL a Z. HRIBAL. Duodenum-Sparing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Resection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Solid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Pseudopapillary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Tumor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Pancreas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EUROPEAN JOURNAL OF PEDIATRIC SURGERY [online]. 2009, roč. 19, č. 6, s. 354–357. ISSN 0939-7248. Dostupné z: doi:10.1055/s-0029-1237729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[7]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NOVOTNA, J. HERGET, R. SKABA a J.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Approximative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EUROPEAN JOURNAL OF PEDIATRIC SURGERY [online]. 2009, roč. 19, č. 1, s. 25–29. ISSN 0939-7248. Dostupné z: doi:10.1055/s-2008-1039010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[8] PYCHA, Karel, </w:t>
      </w:r>
      <w:r w:rsidRPr="00CE1E1B">
        <w:rPr>
          <w:rFonts w:ascii="Times New Roman" w:hAnsi="Times New Roman" w:cs="Times New Roman"/>
          <w:b/>
          <w:sz w:val="24"/>
          <w:szCs w:val="24"/>
        </w:rPr>
        <w:t>Michal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Daniel BLAZEK, Radan KEIL, Jan STULIK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Jiri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prepyloric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transection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vertebral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trauma: case report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2008, roč. 24, č. 7, s. 851–853. ISSN 0179-0358. Dostupné z: doi:10.1007/s00383-008-2160-6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[9] PETERSEN, C., D. HARDER, Z. ABOLA, D. ALBERTI, T. BECKER, C. CHARDOT, M. DAVENPORT, A. DEUTSCHMANN, K. KHELIF, H. KOBAYASHI, N. KVIST, J. LEONHARDT, M. MELTER, M. PAKARINEN, J. PAWLOWSKA, A. PETERSONS, E. -D. PFISTER,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R. SCHREIBER, R. SOKOL, B. URE, C. VEIGA, H. VERKADE, B. WILDHABER, B. YERUSHALMI a D. KELLY.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registries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 symposium. EUROPEAN JOURNAL OF PEDIATRIC SURGERY [online]. 2008, roč. 18, č. 2, s. 111–116. ISSN 0939-7248. Dostupné z: doi:10.1055/s-2008-1038479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[10] SNAJDAUF, J.,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RYGL,</w:t>
      </w:r>
      <w:r w:rsidRPr="00CE1E1B">
        <w:rPr>
          <w:rFonts w:ascii="Times New Roman" w:hAnsi="Times New Roman" w:cs="Times New Roman"/>
          <w:sz w:val="24"/>
          <w:szCs w:val="24"/>
        </w:rPr>
        <w:t xml:space="preserve"> J. KALOUSOVA, A. KUCERA, O. PETRU, K. PYCHA, V. MIXA, R. KEIL a Z. HRIBAL.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E1B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pancreatic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EUROPEAN JOURNAL OF PEDIATRIC SURGERY [online]. 2007, roč. 17, č. 5, s. 317–321. ISSN 0939-7248. Dostupné z: doi:10.1055/s-2007-965463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[11]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Michal,</w:t>
      </w:r>
      <w:r w:rsidRPr="00CE1E1B">
        <w:rPr>
          <w:rFonts w:ascii="Times New Roman" w:hAnsi="Times New Roman" w:cs="Times New Roman"/>
          <w:sz w:val="24"/>
          <w:szCs w:val="24"/>
        </w:rPr>
        <w:t xml:space="preserve"> K. PYCHA, Z. STRANAK, J. MELICHAR, L. KROFTA, L. TOMASEK a J.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defect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104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2007, roč. 23, č. 1, s. 27–31. ISSN 0179-0358. Dostupné z: doi:10.1007/s00383-006-1788-3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[12]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K. PYCHA, Z. STRANAK, R. SKABA, R. BRABEC, V. CUNAT a J. SNAJDAUF. T-tube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ileostomy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perforation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2007, roč. 23, č. 7, s. 685–688. ISSN 0179-0358. Dostupné z: doi:10.1007/s00383-007-1931-9</w:t>
      </w:r>
    </w:p>
    <w:p w:rsidR="00456941" w:rsidRPr="00CE1E1B" w:rsidRDefault="00456941" w:rsidP="0045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eastAsia="Times New Roman" w:hAnsi="Times New Roman" w:cs="Times New Roman"/>
          <w:caps/>
          <w:sz w:val="24"/>
          <w:szCs w:val="24"/>
          <w:lang w:val="en-US" w:eastAsia="cs-CZ"/>
        </w:rPr>
        <w:t>[13]</w:t>
      </w:r>
      <w:r w:rsidRPr="00CE1E1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cs-CZ"/>
        </w:rPr>
        <w:t xml:space="preserve"> </w:t>
      </w:r>
      <w:r w:rsidRPr="00CE1E1B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Rygl M</w:t>
      </w:r>
      <w:r w:rsidRPr="00CE1E1B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, Snajdauf J, Petrů O, Kodet R, Kodetová D, Mixa V.</w:t>
      </w:r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>Congenital</w:t>
      </w:r>
      <w:proofErr w:type="spellEnd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>solitary</w:t>
      </w:r>
      <w:proofErr w:type="spellEnd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liver </w:t>
      </w:r>
      <w:proofErr w:type="spellStart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>cysts</w:t>
      </w:r>
      <w:proofErr w:type="spellEnd"/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CE1E1B">
        <w:rPr>
          <w:rFonts w:ascii="Times New Roman" w:eastAsia="Times New Roman" w:hAnsi="Times New Roman" w:cs="Times New Roman"/>
          <w:iCs/>
          <w:caps/>
          <w:sz w:val="24"/>
          <w:szCs w:val="24"/>
          <w:lang w:eastAsia="cs-CZ"/>
        </w:rPr>
        <w:t>European Journal of Pediatric Surgery</w:t>
      </w:r>
      <w:r w:rsidRPr="00CE1E1B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.</w:t>
      </w:r>
      <w:r w:rsidRPr="00CE1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2006; roč. 16, č 6, s.443–448.</w:t>
      </w:r>
      <w:r w:rsidRPr="00CE1E1B">
        <w:rPr>
          <w:rFonts w:ascii="Times New Roman" w:hAnsi="Times New Roman" w:cs="Times New Roman"/>
          <w:sz w:val="24"/>
          <w:szCs w:val="24"/>
        </w:rPr>
        <w:t xml:space="preserve"> ISSN 0939-7248. Dostupné z: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10.1055/s-2006-924641</w:t>
      </w:r>
    </w:p>
    <w:p w:rsidR="00456941" w:rsidRPr="00CE1E1B" w:rsidRDefault="00456941" w:rsidP="00456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[14] SNAJDAUF, J, O PETRU, K PYCHA, </w:t>
      </w:r>
      <w:r w:rsidRPr="00CE1E1B">
        <w:rPr>
          <w:rFonts w:ascii="Times New Roman" w:hAnsi="Times New Roman" w:cs="Times New Roman"/>
          <w:b/>
          <w:sz w:val="24"/>
          <w:szCs w:val="24"/>
        </w:rPr>
        <w:t>M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 KALOUSOVA, R KEIL a R KODET.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Porcelain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gallbladder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extrahepatic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bile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duct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obstruction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PEDIATRIC SURGERY INTERNATIONAL [online]. 2006, roč. 22, č. 3, s. 293–296. ISSN 0179-0358. Dostupné z: doi:10.1007/s00383-005-1606-3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[15]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M.,</w:t>
      </w:r>
      <w:r w:rsidRPr="00CE1E1B">
        <w:rPr>
          <w:rFonts w:ascii="Times New Roman" w:hAnsi="Times New Roman" w:cs="Times New Roman"/>
          <w:sz w:val="24"/>
          <w:szCs w:val="24"/>
        </w:rPr>
        <w:t xml:space="preserve"> R. SKABA, J. LISY a K. PYCHA.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gastro-intestinal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obstruction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A report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ACTA CHIRURGICA BELGICA. 2006, roč. 106, č. 4, s. 430–432. ISSN 0001-5458.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[16] JANOUSEK, P, Z KABELKA, </w:t>
      </w:r>
      <w:r w:rsidRPr="00CE1E1B">
        <w:rPr>
          <w:rFonts w:ascii="Times New Roman" w:hAnsi="Times New Roman" w:cs="Times New Roman"/>
          <w:b/>
          <w:sz w:val="24"/>
          <w:szCs w:val="24"/>
        </w:rPr>
        <w:t>M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P LESNY, P GRABEC, J FAJSTAVR, M JUROVCIK a J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Corrosive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oesophagus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INTERNATIONAL JOURNAL OF PEDIATRIC OTORHINOLARYNGOLOGY [online]. 2006, roč. 70, č. 6, s. 1103–1107. ISSN 0165-5876. Dostupné z: doi:10.1016/j.ijporl.2005.03.057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[17] SNAJDAUF, J, V MIXA, </w:t>
      </w:r>
      <w:r w:rsidRPr="00CE1E1B">
        <w:rPr>
          <w:rFonts w:ascii="Times New Roman" w:hAnsi="Times New Roman" w:cs="Times New Roman"/>
          <w:b/>
          <w:sz w:val="24"/>
          <w:szCs w:val="24"/>
        </w:rPr>
        <w:t>M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 VYHNANEK, J MORAVEK a Z KABELKA.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Aortoesophageal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fistula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complication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esophagitis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Dieffenbachia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ingestion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JOURNAL OF PEDIATRIC SURGERY [online]. 2005, roč. 40, č. 6. ISSN 0022-3468. Dostupné z: doi:10.1016/j.jpedsurg.2005.03.036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[18] ZEMAN, L, M DUSEK, J LISY, J MORAVEK, </w:t>
      </w:r>
      <w:r w:rsidRPr="00CE1E1B">
        <w:rPr>
          <w:rFonts w:ascii="Times New Roman" w:hAnsi="Times New Roman" w:cs="Times New Roman"/>
          <w:b/>
          <w:sz w:val="24"/>
          <w:szCs w:val="24"/>
        </w:rPr>
        <w:t>M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 STEJSKAL a J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Fibroepithelial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polyps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ureter in a </w:t>
      </w:r>
      <w:proofErr w:type="gramStart"/>
      <w:r w:rsidRPr="00CE1E1B">
        <w:rPr>
          <w:rFonts w:ascii="Times New Roman" w:hAnsi="Times New Roman" w:cs="Times New Roman"/>
          <w:sz w:val="24"/>
          <w:szCs w:val="24"/>
        </w:rPr>
        <w:t>17-year-old</w:t>
      </w:r>
      <w:proofErr w:type="gramEnd"/>
      <w:r w:rsidRPr="00CE1E1B">
        <w:rPr>
          <w:rFonts w:ascii="Times New Roman" w:hAnsi="Times New Roman" w:cs="Times New Roman"/>
          <w:sz w:val="24"/>
          <w:szCs w:val="24"/>
        </w:rPr>
        <w:t xml:space="preserve"> boy - Case report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EUROPEAN JOURNAL OF PEDIATRIC SURGERY [online]. 2004, roč. 14, č. 5, s. 358–361. ISSN 0939-7248. Dostupné z: doi:10.1055/s-2004-815825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[19] SNAJDAUF, J, K PYCHA, </w:t>
      </w:r>
      <w:r w:rsidRPr="00CE1E1B">
        <w:rPr>
          <w:rFonts w:ascii="Times New Roman" w:hAnsi="Times New Roman" w:cs="Times New Roman"/>
          <w:b/>
          <w:sz w:val="24"/>
          <w:szCs w:val="24"/>
        </w:rPr>
        <w:t>M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B KOCMICHOVA, R KODET, J KOUTECKY a E CUMLIVSKA.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Papillary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cystic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solid tumor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pancreas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CUSA, and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EUROPEAN JOURNAL OF PEDIATRIC SURGERY [online]. 1999, roč. 9, č. 6, s. 416–419. ISSN 0939-7248. Dostupné z: doi:10.1055/s-2008-1072296</w:t>
      </w:r>
    </w:p>
    <w:p w:rsidR="00CC088C" w:rsidRPr="00CE1E1B" w:rsidRDefault="00CC088C" w:rsidP="00456941">
      <w:pPr>
        <w:rPr>
          <w:rFonts w:ascii="Times New Roman" w:hAnsi="Times New Roman" w:cs="Times New Roman"/>
          <w:sz w:val="24"/>
          <w:szCs w:val="24"/>
        </w:rPr>
      </w:pPr>
    </w:p>
    <w:p w:rsidR="00456941" w:rsidRPr="00CE1E1B" w:rsidRDefault="00CC088C" w:rsidP="00CC08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E1B">
        <w:rPr>
          <w:rFonts w:ascii="Times New Roman" w:hAnsi="Times New Roman" w:cs="Times New Roman"/>
          <w:b/>
          <w:sz w:val="24"/>
          <w:szCs w:val="24"/>
          <w:u w:val="single"/>
        </w:rPr>
        <w:t>b) Publikace v</w:t>
      </w:r>
      <w:r w:rsidR="00C87E30">
        <w:rPr>
          <w:rFonts w:ascii="Times New Roman" w:hAnsi="Times New Roman" w:cs="Times New Roman"/>
          <w:b/>
          <w:sz w:val="24"/>
          <w:szCs w:val="24"/>
          <w:u w:val="single"/>
        </w:rPr>
        <w:t xml:space="preserve"> domácích </w:t>
      </w:r>
      <w:r w:rsidRPr="00CE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recenzovaných časopisech v databasi </w:t>
      </w:r>
      <w:r w:rsidR="00456941" w:rsidRPr="00CE1E1B">
        <w:rPr>
          <w:rFonts w:ascii="Times New Roman" w:hAnsi="Times New Roman" w:cs="Times New Roman"/>
          <w:b/>
          <w:sz w:val="24"/>
          <w:szCs w:val="24"/>
          <w:u w:val="single"/>
        </w:rPr>
        <w:t>SCOPUS</w:t>
      </w:r>
    </w:p>
    <w:p w:rsidR="00456941" w:rsidRPr="00CE1E1B" w:rsidRDefault="00456941" w:rsidP="00CC0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Formát: ISO </w:t>
      </w:r>
      <w:proofErr w:type="gramStart"/>
      <w:r w:rsidRPr="00CE1E1B">
        <w:rPr>
          <w:rFonts w:ascii="Times New Roman" w:hAnsi="Times New Roman" w:cs="Times New Roman"/>
          <w:sz w:val="24"/>
          <w:szCs w:val="24"/>
        </w:rPr>
        <w:t>690</w:t>
      </w:r>
      <w:r w:rsidR="00CC088C" w:rsidRPr="00CE1E1B">
        <w:rPr>
          <w:rFonts w:ascii="Times New Roman" w:hAnsi="Times New Roman" w:cs="Times New Roman"/>
          <w:sz w:val="24"/>
          <w:szCs w:val="24"/>
        </w:rPr>
        <w:t>,</w:t>
      </w:r>
      <w:r w:rsidRPr="00CE1E1B">
        <w:rPr>
          <w:rFonts w:ascii="Times New Roman" w:hAnsi="Times New Roman" w:cs="Times New Roman"/>
          <w:sz w:val="24"/>
          <w:szCs w:val="24"/>
        </w:rPr>
        <w:t>Typy</w:t>
      </w:r>
      <w:proofErr w:type="gramEnd"/>
      <w:r w:rsidRPr="00CE1E1B">
        <w:rPr>
          <w:rFonts w:ascii="Times New Roman" w:hAnsi="Times New Roman" w:cs="Times New Roman"/>
          <w:sz w:val="24"/>
          <w:szCs w:val="24"/>
        </w:rPr>
        <w:t xml:space="preserve"> publikací: uznávané RVVI (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Lettter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)</w:t>
      </w:r>
    </w:p>
    <w:p w:rsidR="00456941" w:rsidRPr="00CE1E1B" w:rsidRDefault="00456941" w:rsidP="00CC088C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>(Publikace uvedené současně ve WOS nejsou uvedeny)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[1] KONOPÁSKOVÁ, K., A. KOKEŠOVÁ, D. HEROLDOVÁ, M. MOJŽÍŠOVÁ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Gastroschisis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: Not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to diagnose in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Pediatrie pro Praxi. 2014, roč. 15, č. 2, s. 97–99.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[2] ŠIMSOVÁ, M., J. ŠNAJDAUF,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R. ŠKÁBA, K. PÝCHA, J. KALOUSOVÁ, V. MIXA a Z. HŘÍBAL.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Malrotation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Pediatrie pro Praxi. 2013, roč. 14, č. 4, s. 244–247.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M. VYHNÁNEK, A. KUČERA, V. MIXA, V. VĚŽNÍKOVÁ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Minimally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pectus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excavatum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2013, roč. 68, č. 6, s. 357–363.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[4] LOCHMANNOVÁ, J., R. KEIL, L. DOUDA, J. DRÁBEK, J. ŠT’OVÍČEK, J. CHUDÝ,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J. ŠNAJDAUF a O. PETRŮ.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retrograde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cholangiopancreatography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adolescent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rupture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pancreatic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duct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Gastroenterologie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Hepatologie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2013, roč. 67, č. 6, s. 474–478.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[5] VOBRUBA, V., O. ČERNÁ, D. LORENČÍK, P. POKORNÁ, P. SRNSKÝ, V. ROHN, I. VYKYDAL, F. MLEJNSKÝ, J. FICHTL, G. HODKOVÁ, D. NIKITINSKÝ, J. JANOTA, T. TLÁSKAL, T. MATĚJKA,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BĚLOHLÁVEK. ECMO (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oxygenation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2012, roč. 67, č. SUPPL.1, s. 6–12.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[6] ROUNOVÁ, P., D. ZEMKOVÁ, J. ŠULC, K. PÝCHA, Z. STRAŇÁK, T. SVOBODOVÁ, M. KYNČL, J. ŠNAJDAUF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morbidity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2012, roč. 67, č. 6, s. 368–375.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[7] ČERNÁ, O., V. VOBRUBA, J. BĚLOHLÁVEK, V. ROHN, P. SRNSKÝ, P. POKORNÁ, D. LORENČÍK, P. KLEMENT, T. TLÁSKAL, T. MATĚJKA,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JANOTA. ECMO (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extracorporeal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oxygenation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respiration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: Case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2012, roč. 67, č. SUPPL.1, s. 13–17.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[8] ŠULC, J., P. KOTÁTKO, V. KREDBA, J. TUKOVÁ, J. ZIKÁN,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P. KUKLOVÁ, P. KOLÁR, P. POHUNEK a D. MARKOVÁ.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toddlers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infancy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(BPD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etiologically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period). Pilot study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infant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IPFT). Studia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Pneumologica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Phthiseologica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2011, roč. 71, č. 6, s. 238–245.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[9] OLIVERIUS, M., L. JANOUSEK, M. ADAMEC, M. KUCERA, M. RYSKA, F. BELINA, J. SNAJDAUF,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PRCHLÍK, R. KOTALOVÁ, O. HYÁNKOVÁ, Z. MIXA a P. TRUNECKA. [Liver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transplantations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grafts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]. Rozhledy v chirurgii : měsíčník Československé chirurgické společnosti. 2010, roč. 89, č. 7, s. 411–416.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[10] STRAŇÁK, Z., I. KUČEROVÁ, I. URBÁNKOVA, B. GOLDOVA, I. VITKOVA,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K. PYCHA a L. KROFTA.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congential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Gynekologie. 2009, roč. 74, č. 3, s. 183–187.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[11] KRUSEOVÁ, J., H. MOTTL, R. KODET, J. </w:t>
      </w:r>
      <w:proofErr w:type="gramStart"/>
      <w:r w:rsidRPr="00CE1E1B">
        <w:rPr>
          <w:rFonts w:ascii="Times New Roman" w:hAnsi="Times New Roman" w:cs="Times New Roman"/>
          <w:sz w:val="24"/>
          <w:szCs w:val="24"/>
        </w:rPr>
        <w:t xml:space="preserve">MRÁČEK,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Z.Ml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E1B">
        <w:rPr>
          <w:rFonts w:ascii="Times New Roman" w:hAnsi="Times New Roman" w:cs="Times New Roman"/>
          <w:sz w:val="24"/>
          <w:szCs w:val="24"/>
        </w:rPr>
        <w:t xml:space="preserve"> MATĚJOVSKÝ, J. SCHOVANEC, J. ŠNAJDAUF,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I. LIŠKOVÁ, E. KABÍČKOVÁ, J. MALIŠ, D. SUMERAUER, E. DRAHOKOUPILOVÁ, M. GANEVOVÁ, V. ŠMELHAUS a J. STARÝ.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Radical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osteosarcoma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Klinicka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Onkologie. 2009, roč. 22, č. 4, s. 168–175.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[12] CALDA, P., L. HASLÍK, Z. ZIZKA, M. BRESTT’ÁK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anorectal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malformation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--a case report. Prague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report. 2009, roč. 110, č. 3, s. 255–260.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[13] ŠNAJDAUF, J.,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O. PETRŮ, K. PÝCHA, J. KALOUSOVÁ, R. KEIL, Z. HŘÍBAL, R. KODET a V. MIXA.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Choledochal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cyst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2008, roč. 63, č. 11, s. 614–619.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[14] ZEMAN, L., M. VYHNÁNEK,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A. KUČERA a P. KUKLOVÁ.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Unusal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laparoscopy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Endoskopie. 2007, roč. 16, č. 2, s. 45–48.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[15]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R. SKÁBA, K. PÝCHA, J. KUCERA a Z. STRANÁK.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Approximative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multifocal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necrotizing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enterocolitis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měsíčník Československé chirurgické společnosti. 2007, roč. 86, č. 8, s. 415–419.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[16]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R. SKÁBA, J. HERGET a J. SNAJDAUF.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approximative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model. Rozhledy v chirurgii : měsíčník Československé chirurgické společnosti. 2007, roč. 86, č. 9, s. 501–504.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[17] KALOUSOVÁ, J., J. ŠNAJDAUF,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D. PACHMANNOVÁ, J. STÝBLOVÁ, M. VYHNÁNEK, J. ŠUL, R. FRYČ, H. KŘIZOVÁ a L. TOMÁŠEK. Long-term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transposition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2007, roč. 62, č. 6, s. 376–383.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[18] ZEMAN, L., M. TICHÝ, D. HOŘÍNEK,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VACULÍK a M. VYHNÁNEK.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endoscopic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neurosurgery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hydrocephalus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laparoscopy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2006, roč. 61, č. 6, s. 365–369.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[19] VYHNÁNEK, M., J. ŠNAJDAUF, O. PETRŮ,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NEVORAL. Late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pyloric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membrane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2006, roč. 61, č. 7-8, s. 424–427.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[20] VYHNÁNEK, M.,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J. SNAJDAUF, R. SKÁBA a M. KYNCL.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Morgagni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měsíčník Československé chirurgické společnosti. 2006, roč. 85, č. 10, s. 494–497.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[21]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R. ŠKÁBA, J. LISÝ a K. PÝCHA.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gastro-intestinal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obstruction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A report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Acta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Chirurgica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Belgica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2006, roč. 106, č. 4, s. 430–432.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[22]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SNAJDAUF, J. LISÝ, M. VYHNÁNEK, D. PACHMANOVÁ a K. PÝCHA.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complications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oesophageal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měsíčník Československé chirurgické společnosti. 2006, roč. 85, č. 10, s. 489–493.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[23] KRUSEOVÁ, J., D. SUMERAUER, E. STEJSKALOVÁ, R. KODET, J. MRÁCEK, Z. MATĚJOVSKÝ, J. SCHOVANEC, B. MALINOVÁ,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NEKOLNÁ, E. DRAHOKOUPILOVÁ, E. KABÍČKOVÁ, J. MALIŠ, J. KOUTECKÝ a V. ŠMELHAUS.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Ewing’s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Sarcoma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/PNET.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Klinicka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Onkologie. 2006, roč. 19, č. 6, s. 293–298.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[24] RYSKA, M., J. ŠNAJDAUF, F. BĚLINA, Z. MIXA, E. KIESLICHOVÁ, J. KALOUSOVÁ, R. KOTALOVÁ, P. TRUNEČKA, M. KUČERA, L. JANOUŠEK,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P. STUDENÍK.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donor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transplantation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recipient.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Casopis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Lekaru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Ceskych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2005, roč. 144, č. 8, s. 560–566.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[25] PETRŮ, O.,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J. ŠNAJDAUF, E. ČUMLIVSKÁ, J. MALIŠ a L. TOMÁŠEK. Long-term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-up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resection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2005, roč. 60, č. 5, s. 264–273.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[26] PETRŮ, O., J. BARTŮŇKOVÁ, </w:t>
      </w:r>
      <w:r w:rsidRPr="00CE1E1B">
        <w:rPr>
          <w:rFonts w:ascii="Times New Roman" w:hAnsi="Times New Roman" w:cs="Times New Roman"/>
          <w:b/>
          <w:sz w:val="24"/>
          <w:szCs w:val="24"/>
        </w:rPr>
        <w:t xml:space="preserve">M. RYGL </w:t>
      </w:r>
      <w:r w:rsidRPr="00CE1E1B">
        <w:rPr>
          <w:rFonts w:ascii="Times New Roman" w:hAnsi="Times New Roman" w:cs="Times New Roman"/>
          <w:sz w:val="24"/>
          <w:szCs w:val="24"/>
        </w:rPr>
        <w:t xml:space="preserve">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autoimmune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resection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2005, roč. 60, č. 4, s. 200–205.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[27] MIXA, V., K. CVACHOVEC, J. KALOUSOVÁ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anaesthetic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infant, 1998-2003. Anesteziologie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Intenzivni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2005, roč. 16, č. 5, s. 229–234.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[28] KUČERA, A., J. ŠNAJDAUF, M. VYHNÁNEK,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R. FRYČ, O. PETRŮ a V. MIXA.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Pectus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carinatum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2005, roč. 60, č. 12, s. 672–679.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[29] ZEMAN, L., O. PETRŮ,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R. KEIL, K. PÝCHA, M. VYHNÁNEK, Z. HŘÍBAL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complicated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cholelithiasis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2004, roč. 59, č. 12, s. 624–628.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[30] ŠNAJDAUF, J., J. KALOUSOVÁ, J. STÝBLOVÁ, R. FRYČ, K. PÝCHA, O. PETRŮ, D. PACHMANNOVÁ,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L. TOMÁŠEK.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Esophageal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Casopis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Lekaru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Ceskych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2004, roč. 143, č. 9, s. 614–617.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[31]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ŠNAJDAUF, O. PETRŮ, J. MALIŠ, J. KOUTECKÝ, V. MIXA, E. ČUMLIVSKÁ a R. KODET.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radicalism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hepatoblastoma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Casopis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Lekaru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Ceskych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2004, roč. 143, č. 9, s. 618–621.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[32]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KALOUSOVÁ, K. PÝJCHA, J. STÝBLOVÁ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Omphalocele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Gastroschisis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Gynekologie. 2004, roč. 69, č. 1, s. 55–59.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[33]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M.,</w:t>
      </w:r>
      <w:r w:rsidRPr="00CE1E1B">
        <w:rPr>
          <w:rFonts w:ascii="Times New Roman" w:hAnsi="Times New Roman" w:cs="Times New Roman"/>
          <w:sz w:val="24"/>
          <w:szCs w:val="24"/>
        </w:rPr>
        <w:t xml:space="preserve"> V. CUNÁT, K. PÝCHA, R. SKÁBA, J. MELICHAR, J. SNAJDAUF a Z. STRANÁK.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Necrotizing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enterocolitis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mesicnik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Ceskoslovenske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chirurgicke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spolecnosti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2004, roč. 83, č. 12, s. 629–634.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[34] PÝCHA, K.,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Z. STRAŇÁK, R. ŠKÁBA, J. MELICHAR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Casopis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Lekaru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Ceskych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2004, roč. 143, č. 9, s. 622–624.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[35] PETRŮ, O.,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liver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resection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2004, roč. 59, č. 11, s. 551–554.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[36] JANOUŠEK, P., Z. KABELKA, J. FAJSTAVR, P. LESNÝ, M. JUROV̌CÍK, J. ŠNAJDAUF, J. SOUKUP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Diagnostics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esophagus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etching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2004, roč. 59, č. 9, s. 457–461.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[37] ČUNÁT, V., Z. STRAŇÁK,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J. MELICHAR, J. MILETÍN a K. PÝCHA. Are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necrotising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enterocolitis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very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Gynekologie. 2004, roč. 69, č. SUPPL. 1, s. 121–126.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[38] ŠNAJDAUF, J.,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K. PÝCHA, L. ZEMAN, R. ŠKÁBA, M. VYHNÁNEK, J. MORÁVEK, J. KŘÍŽ, R. FRYČ a J. KALOUSOVÁ.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thoracic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retroperitoneal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Klinicka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Onkologie. 2003, roč. 16, č. SUPPL. 1, s. 113–116.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[39]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K. PÝCHA, L. ZEMAN, R. SKÁBA, J. SNAJDAUF a M. KYNCL. Late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mesicnik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Ceskoslovenske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chirurgicke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spolecnosti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2003, roč. 82, č. 12, s. 616–619.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[40] PETRŮ, O., M. VYHNÁNEK, R. FRYČ,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gastrostomy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2003, roč. 58, č. 6, s. 378–380.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[41] KOTALOVÁ, R., K. BLÁHOVÁ, J. JANDA, J. NEVORAL,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J. KÁLOUSOVÁ, J. ŠNAJDAUF a M. RYSKA.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Incidence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Czech Republic.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2003, roč. 58, č. 5, s. 299–303.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[42] JANOUŠEK, P., Z. KABELKA, J. FAJSTAVR, P. LESNÝ, M. JUROVČÍK, J. ŠNAJDAUF, J. SOUKUP a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Corrosion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Esophagus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Otorinolaryngologie a Foniatrie. 2003, roč. 52, č. 4, s. 170–174.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[43]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M.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K. PÝCHA.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Perforation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stomach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body in a girl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anorexia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nervosa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--case report. Rozhledy v chirurgii 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mesicnik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Ceskoslovenske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chirurgicke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spolecnosti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2002, roč. 81, č. 12, s. 628–630.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[44]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KALOUSOVÁ, J. SNAJDAUF, B. ROUSKOVÁ, J. STÝBLOVÁ, K. PÝCHA, R. SKÁBA a Z. STRANÁK.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defects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mesicnik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Ceskoslovenske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chirurgicke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spolecnosti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2002, roč. 81, č. 12, s. 635–640.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[45] MORÁVEK, J., L. ZEMAN, M. ŠIMSOVÁ, J. KŘÍŽ,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H. KŘÍŽOVÁ, Z. HŘÍBAL a M. ZÍTKOVÁ.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Hydronephrosis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2002, roč. 57, č. 8, s. 411–414.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[46] LISÝ, J., J. ŠNAJDAUF, M. ŠIMSOVÁ, D. HEROLDOVÁ, M. VYHNÁNEK,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L. ZEMAN, S. TŮMA a J. NEUWIRTH.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dilatation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oesophageal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stricture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Radiologie. 2002, roč. 56, č. 2, s. 82–86.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[47] ZEMAN, L., J. MORÁVEK, M. DUŠEK,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ŠIMSOVÁ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foreskin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? Prakticky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Lekar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2001, roč. 81, č. 9, s. 511–512.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>[48] ZEMAN, L., J. MORÁVEK, J. DUŠEK,</w:t>
      </w:r>
      <w:r w:rsidRPr="00CE1E1B">
        <w:rPr>
          <w:rFonts w:ascii="Times New Roman" w:hAnsi="Times New Roman" w:cs="Times New Roman"/>
          <w:b/>
          <w:sz w:val="24"/>
          <w:szCs w:val="24"/>
        </w:rPr>
        <w:t xml:space="preserve"> 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M. ŠIMSOVÁ a J. ŠNAJDAUF.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Affections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scrotum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scrotal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syndrome.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2001, roč. 56, č. 8, s. 443–447.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[49]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M.,</w:t>
      </w:r>
      <w:r w:rsidRPr="00CE1E1B">
        <w:rPr>
          <w:rFonts w:ascii="Times New Roman" w:hAnsi="Times New Roman" w:cs="Times New Roman"/>
          <w:sz w:val="24"/>
          <w:szCs w:val="24"/>
        </w:rPr>
        <w:t xml:space="preserve"> J. SNAJDAUF, L. ZEMAN, R. KODET, E. DRAHOKOUPILOVÁ a E. CUMLIVSKÁ.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Mediastinal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teratomas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chirurgii. 2001, roč. 80, č. 12, s. 624–627.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[50]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K. PÝCHA, J. SNAJDAUF, R. SKÁBA, J. MELICHAR, J. JANOTA a Z. STRANÁK.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polytetrafluoroethylene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diaphragmatic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chirurgii. 2001, roč. 80, č. 12, s. 628–632.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[51]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SNAJDAUF, K. PÝCHA, J. MORÁVEK, R. KODET a H. VONDRICHOVÁ.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lymphangiomas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chirurgii. 2000, roč. 79, č. 12, s. 609–612.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[52] PÝCHA, K., J. MORÁVEK, Z. STRANÁK, M. DOKOUPILOVÁ, P. ZOBAN,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J. SNAJDAUF. Ileus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perforation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infants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chirurgii. 2000, roč. 79, č. 12, s. 613–617.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[53] PÝCHA, K., R. FRYČ,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, Z. STRAŇÁK a M. DOKOUPILOVÁ. Ileus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prematurity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-Slovenska Pediatrie. 2000, roč. 55, č. 2, s. 81–86.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[54] </w:t>
      </w:r>
      <w:r w:rsidRPr="00CE1E1B">
        <w:rPr>
          <w:rFonts w:ascii="Times New Roman" w:hAnsi="Times New Roman" w:cs="Times New Roman"/>
          <w:b/>
          <w:sz w:val="24"/>
          <w:szCs w:val="24"/>
        </w:rPr>
        <w:t>RYGL, M</w:t>
      </w:r>
      <w:r w:rsidRPr="00CE1E1B">
        <w:rPr>
          <w:rFonts w:ascii="Times New Roman" w:hAnsi="Times New Roman" w:cs="Times New Roman"/>
          <w:sz w:val="24"/>
          <w:szCs w:val="24"/>
        </w:rPr>
        <w:t xml:space="preserve">., J. SNAJDAUF, K. PÝCHA, R. KODET, M. CHÁNOVÁ a Z. HRÍBAL.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chirurgii. 1999, roč. 78, č. 10, s. 511–514.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lastRenderedPageBreak/>
        <w:t xml:space="preserve">[55] SKÁBA, R., </w:t>
      </w:r>
      <w:r w:rsidRPr="00CE1E1B">
        <w:rPr>
          <w:rFonts w:ascii="Times New Roman" w:hAnsi="Times New Roman" w:cs="Times New Roman"/>
          <w:b/>
          <w:sz w:val="24"/>
          <w:szCs w:val="24"/>
        </w:rPr>
        <w:t>M. RYGL</w:t>
      </w:r>
      <w:r w:rsidRPr="00CE1E1B">
        <w:rPr>
          <w:rFonts w:ascii="Times New Roman" w:hAnsi="Times New Roman" w:cs="Times New Roman"/>
          <w:sz w:val="24"/>
          <w:szCs w:val="24"/>
        </w:rPr>
        <w:t xml:space="preserve"> a M. CERMÁKOVÁ.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tapering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intestines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atresia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Rozhledy v chirurgii :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mesícník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Ceskoslovenské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chirurgické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spolecnosti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1997, roč. 76, č. 1, s. 28–31. </w:t>
      </w:r>
    </w:p>
    <w:p w:rsidR="00456941" w:rsidRPr="00CE1E1B" w:rsidRDefault="00456941" w:rsidP="00456941">
      <w:pPr>
        <w:rPr>
          <w:rFonts w:ascii="Times New Roman" w:hAnsi="Times New Roman" w:cs="Times New Roman"/>
          <w:sz w:val="24"/>
          <w:szCs w:val="24"/>
        </w:rPr>
      </w:pPr>
      <w:r w:rsidRPr="00CE1E1B">
        <w:rPr>
          <w:rFonts w:ascii="Times New Roman" w:hAnsi="Times New Roman" w:cs="Times New Roman"/>
          <w:sz w:val="24"/>
          <w:szCs w:val="24"/>
        </w:rPr>
        <w:t xml:space="preserve">[56] MARIK, I., D. ZEMKOVA, R. KUBAT, </w:t>
      </w:r>
      <w:r w:rsidRPr="00CE1E1B">
        <w:rPr>
          <w:rFonts w:ascii="Times New Roman" w:hAnsi="Times New Roman" w:cs="Times New Roman"/>
          <w:b/>
          <w:sz w:val="24"/>
          <w:szCs w:val="24"/>
        </w:rPr>
        <w:t xml:space="preserve">M. RYGL </w:t>
      </w:r>
      <w:r w:rsidRPr="00CE1E1B">
        <w:rPr>
          <w:rFonts w:ascii="Times New Roman" w:hAnsi="Times New Roman" w:cs="Times New Roman"/>
          <w:sz w:val="24"/>
          <w:szCs w:val="24"/>
        </w:rPr>
        <w:t xml:space="preserve">a J. FRIEDLOVA.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dwarfism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segment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body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achondroplasia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. Acta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Chirurgiae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Orthopaedicae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Traumatologiae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1B">
        <w:rPr>
          <w:rFonts w:ascii="Times New Roman" w:hAnsi="Times New Roman" w:cs="Times New Roman"/>
          <w:sz w:val="24"/>
          <w:szCs w:val="24"/>
        </w:rPr>
        <w:t>Cechoslovaca</w:t>
      </w:r>
      <w:proofErr w:type="spellEnd"/>
      <w:r w:rsidRPr="00CE1E1B">
        <w:rPr>
          <w:rFonts w:ascii="Times New Roman" w:hAnsi="Times New Roman" w:cs="Times New Roman"/>
          <w:sz w:val="24"/>
          <w:szCs w:val="24"/>
        </w:rPr>
        <w:t>. 1989, roč. 56, č. 6, s. 507–515.</w:t>
      </w:r>
    </w:p>
    <w:p w:rsidR="00456941" w:rsidRDefault="00456941" w:rsidP="0017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56941" w:rsidRDefault="00456941" w:rsidP="0017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3C70" w:rsidRPr="00B573BD" w:rsidRDefault="000E78AE" w:rsidP="00967F0F">
      <w:pP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B573B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2/ </w:t>
      </w:r>
      <w:r w:rsidR="00173C70" w:rsidRPr="00B573B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Kapitoly v knihách</w:t>
      </w:r>
    </w:p>
    <w:p w:rsidR="00173C70" w:rsidRPr="00173C70" w:rsidRDefault="00CE1E1B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pacing w:val="-7"/>
          <w:sz w:val="24"/>
          <w:szCs w:val="24"/>
        </w:rPr>
      </w:pPr>
      <w:r w:rsidRPr="00CC08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C088C">
        <w:rPr>
          <w:rFonts w:ascii="Times New Roman" w:hAnsi="Times New Roman" w:cs="Times New Roman"/>
          <w:b/>
          <w:caps/>
          <w:sz w:val="24"/>
          <w:szCs w:val="24"/>
        </w:rPr>
        <w:t>Rygl M.: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E1E1B">
        <w:rPr>
          <w:rFonts w:ascii="Times New Roman" w:hAnsi="Times New Roman" w:cs="Times New Roman"/>
          <w:sz w:val="24"/>
          <w:szCs w:val="24"/>
        </w:rPr>
        <w:t>Poranění pankreatu.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173C7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</w:rPr>
        <w:t>Šnajdauf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</w:rPr>
        <w:t xml:space="preserve"> J.,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Cvachovec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 K., Trč T. et al: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Galen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, Praha, 2002, </w:t>
      </w:r>
      <w:r w:rsidR="00173C70" w:rsidRPr="00173C70">
        <w:rPr>
          <w:rFonts w:ascii="Times New Roman" w:hAnsi="Times New Roman" w:cs="Times New Roman"/>
          <w:sz w:val="24"/>
          <w:szCs w:val="24"/>
        </w:rPr>
        <w:t>ISBN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80-7262-152-1, </w:t>
      </w:r>
      <w:proofErr w:type="gram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s.63</w:t>
      </w:r>
      <w:proofErr w:type="gramEnd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-64.</w:t>
      </w:r>
    </w:p>
    <w:p w:rsidR="00173C70" w:rsidRPr="00173C70" w:rsidRDefault="00173C70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z w:val="24"/>
          <w:szCs w:val="24"/>
        </w:rPr>
      </w:pPr>
    </w:p>
    <w:p w:rsidR="00173C70" w:rsidRPr="00173C70" w:rsidRDefault="00CE1E1B" w:rsidP="00173C70">
      <w:pPr>
        <w:pStyle w:val="Zkladntext"/>
        <w:rPr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2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C088C">
        <w:rPr>
          <w:bCs/>
          <w:caps/>
          <w:szCs w:val="24"/>
        </w:rPr>
        <w:t xml:space="preserve">Šnajdauf J., </w:t>
      </w:r>
      <w:r w:rsidR="00173C70" w:rsidRPr="00CC088C">
        <w:rPr>
          <w:b/>
          <w:bCs/>
          <w:caps/>
          <w:szCs w:val="24"/>
        </w:rPr>
        <w:t>Rygl M.: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Benigní nádory.</w:t>
      </w:r>
      <w:r w:rsidR="00173C70" w:rsidRPr="00CE1E1B">
        <w:rPr>
          <w:bCs/>
          <w:i/>
          <w:iCs/>
          <w:szCs w:val="24"/>
        </w:rPr>
        <w:t xml:space="preserve"> In </w:t>
      </w:r>
      <w:r w:rsidR="00173C70" w:rsidRPr="00CE1E1B">
        <w:rPr>
          <w:bCs/>
          <w:szCs w:val="24"/>
        </w:rPr>
        <w:t xml:space="preserve">Skalický T., </w:t>
      </w:r>
      <w:proofErr w:type="spellStart"/>
      <w:r w:rsidR="00173C70" w:rsidRPr="00CE1E1B">
        <w:rPr>
          <w:bCs/>
          <w:szCs w:val="24"/>
        </w:rPr>
        <w:t>Třeška</w:t>
      </w:r>
      <w:proofErr w:type="spellEnd"/>
      <w:r w:rsidR="00173C70" w:rsidRPr="00CE1E1B">
        <w:rPr>
          <w:bCs/>
          <w:szCs w:val="24"/>
        </w:rPr>
        <w:t xml:space="preserve"> V., </w:t>
      </w:r>
      <w:proofErr w:type="spellStart"/>
      <w:r w:rsidR="00173C70" w:rsidRPr="00CE1E1B">
        <w:rPr>
          <w:bCs/>
          <w:szCs w:val="24"/>
        </w:rPr>
        <w:t>Šnajdauf</w:t>
      </w:r>
      <w:proofErr w:type="spellEnd"/>
      <w:r w:rsidR="00173C70" w:rsidRPr="00CE1E1B">
        <w:rPr>
          <w:bCs/>
          <w:szCs w:val="24"/>
        </w:rPr>
        <w:t xml:space="preserve"> J. et al: </w:t>
      </w:r>
      <w:proofErr w:type="spellStart"/>
      <w:r w:rsidR="00173C70" w:rsidRPr="00CE1E1B">
        <w:rPr>
          <w:bCs/>
          <w:szCs w:val="24"/>
        </w:rPr>
        <w:t>Chirugie</w:t>
      </w:r>
      <w:proofErr w:type="spellEnd"/>
      <w:r w:rsidR="00173C70" w:rsidRPr="00CE1E1B">
        <w:rPr>
          <w:bCs/>
          <w:szCs w:val="24"/>
        </w:rPr>
        <w:t xml:space="preserve"> jater. </w:t>
      </w:r>
      <w:proofErr w:type="spellStart"/>
      <w:r w:rsidR="00173C70" w:rsidRPr="00CE1E1B">
        <w:rPr>
          <w:bCs/>
          <w:szCs w:val="24"/>
        </w:rPr>
        <w:t>Maxdorf</w:t>
      </w:r>
      <w:proofErr w:type="spellEnd"/>
      <w:r w:rsidR="00173C70" w:rsidRPr="00CE1E1B">
        <w:rPr>
          <w:bCs/>
          <w:szCs w:val="24"/>
        </w:rPr>
        <w:t xml:space="preserve">, Praha, 2004, </w:t>
      </w:r>
      <w:r w:rsidR="00173C70" w:rsidRPr="00CE1E1B">
        <w:rPr>
          <w:szCs w:val="24"/>
        </w:rPr>
        <w:t>ISBN</w:t>
      </w:r>
      <w:r w:rsidR="00173C70" w:rsidRPr="00173C70">
        <w:rPr>
          <w:bCs/>
          <w:szCs w:val="24"/>
        </w:rPr>
        <w:t xml:space="preserve"> 80-7345-011-9: 144-146. </w:t>
      </w:r>
    </w:p>
    <w:p w:rsidR="00173C70" w:rsidRPr="00173C70" w:rsidRDefault="00173C70" w:rsidP="00173C70">
      <w:pPr>
        <w:pStyle w:val="Zkladntext"/>
        <w:tabs>
          <w:tab w:val="num" w:pos="0"/>
        </w:tabs>
        <w:ind w:hanging="644"/>
        <w:rPr>
          <w:szCs w:val="24"/>
        </w:rPr>
      </w:pPr>
    </w:p>
    <w:p w:rsidR="00173C70" w:rsidRPr="00173C70" w:rsidRDefault="00CE1E1B" w:rsidP="00173C70">
      <w:pPr>
        <w:pStyle w:val="Zkladntext"/>
        <w:rPr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3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C088C">
        <w:rPr>
          <w:bCs/>
          <w:caps/>
          <w:szCs w:val="24"/>
        </w:rPr>
        <w:t xml:space="preserve">Šnajdauf J., </w:t>
      </w:r>
      <w:r w:rsidR="00173C70" w:rsidRPr="00CC088C">
        <w:rPr>
          <w:b/>
          <w:bCs/>
          <w:caps/>
          <w:szCs w:val="24"/>
        </w:rPr>
        <w:t>Rygl M</w:t>
      </w:r>
      <w:r w:rsidR="00173C70" w:rsidRPr="00CC088C">
        <w:rPr>
          <w:bCs/>
          <w:caps/>
          <w:szCs w:val="24"/>
        </w:rPr>
        <w:t>.: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Maligní nádory</w:t>
      </w:r>
      <w:r w:rsidR="00173C70" w:rsidRPr="00A465C3">
        <w:rPr>
          <w:b/>
          <w:bCs/>
          <w:szCs w:val="24"/>
        </w:rPr>
        <w:t>.</w:t>
      </w:r>
      <w:r w:rsidR="00173C70" w:rsidRPr="00173C70">
        <w:rPr>
          <w:bCs/>
          <w:i/>
          <w:iCs/>
          <w:szCs w:val="24"/>
        </w:rPr>
        <w:t xml:space="preserve"> In </w:t>
      </w:r>
      <w:r w:rsidR="00173C70" w:rsidRPr="00173C70">
        <w:rPr>
          <w:bCs/>
          <w:szCs w:val="24"/>
        </w:rPr>
        <w:t xml:space="preserve">Skalický T., </w:t>
      </w:r>
      <w:proofErr w:type="spellStart"/>
      <w:r w:rsidR="00173C70" w:rsidRPr="00173C70">
        <w:rPr>
          <w:bCs/>
          <w:szCs w:val="24"/>
        </w:rPr>
        <w:t>Třeška</w:t>
      </w:r>
      <w:proofErr w:type="spellEnd"/>
      <w:r w:rsidR="00173C70" w:rsidRPr="00173C70">
        <w:rPr>
          <w:bCs/>
          <w:szCs w:val="24"/>
        </w:rPr>
        <w:t xml:space="preserve"> V., </w:t>
      </w:r>
      <w:proofErr w:type="spellStart"/>
      <w:r w:rsidR="00173C70" w:rsidRPr="00173C70">
        <w:rPr>
          <w:bCs/>
          <w:szCs w:val="24"/>
        </w:rPr>
        <w:t>Šnajdauf</w:t>
      </w:r>
      <w:proofErr w:type="spellEnd"/>
      <w:r w:rsidR="00173C70" w:rsidRPr="00173C70">
        <w:rPr>
          <w:bCs/>
          <w:szCs w:val="24"/>
        </w:rPr>
        <w:t xml:space="preserve"> J. et al: </w:t>
      </w:r>
      <w:proofErr w:type="spellStart"/>
      <w:r w:rsidR="00173C70" w:rsidRPr="00173C70">
        <w:rPr>
          <w:bCs/>
          <w:szCs w:val="24"/>
        </w:rPr>
        <w:t>Chirugie</w:t>
      </w:r>
      <w:proofErr w:type="spellEnd"/>
      <w:r w:rsidR="00173C70" w:rsidRPr="00173C70">
        <w:rPr>
          <w:bCs/>
          <w:szCs w:val="24"/>
        </w:rPr>
        <w:t xml:space="preserve"> jater. </w:t>
      </w:r>
      <w:proofErr w:type="spellStart"/>
      <w:r w:rsidR="00173C70" w:rsidRPr="00173C70">
        <w:rPr>
          <w:bCs/>
          <w:szCs w:val="24"/>
        </w:rPr>
        <w:t>Maxdorf</w:t>
      </w:r>
      <w:proofErr w:type="spellEnd"/>
      <w:r w:rsidR="00173C70" w:rsidRPr="00173C70">
        <w:rPr>
          <w:bCs/>
          <w:szCs w:val="24"/>
        </w:rPr>
        <w:t xml:space="preserve">, </w:t>
      </w:r>
      <w:proofErr w:type="gramStart"/>
      <w:r w:rsidR="00173C70" w:rsidRPr="00173C70">
        <w:rPr>
          <w:bCs/>
          <w:szCs w:val="24"/>
        </w:rPr>
        <w:t>Praha,  2004</w:t>
      </w:r>
      <w:proofErr w:type="gramEnd"/>
      <w:r w:rsidR="00173C70" w:rsidRPr="00173C70">
        <w:rPr>
          <w:bCs/>
          <w:szCs w:val="24"/>
        </w:rPr>
        <w:t xml:space="preserve">, </w:t>
      </w:r>
      <w:r w:rsidR="00173C70" w:rsidRPr="00173C70">
        <w:rPr>
          <w:szCs w:val="24"/>
        </w:rPr>
        <w:t>ISBN</w:t>
      </w:r>
      <w:r w:rsidR="00173C70" w:rsidRPr="00173C70">
        <w:rPr>
          <w:bCs/>
          <w:szCs w:val="24"/>
        </w:rPr>
        <w:t xml:space="preserve"> 80-7345-011-9: s.147-159. </w:t>
      </w:r>
    </w:p>
    <w:p w:rsidR="00173C70" w:rsidRPr="00173C70" w:rsidRDefault="00173C70" w:rsidP="00173C70">
      <w:pPr>
        <w:pStyle w:val="Odstavecseseznamem"/>
        <w:tabs>
          <w:tab w:val="num" w:pos="0"/>
        </w:tabs>
        <w:ind w:hanging="644"/>
      </w:pPr>
    </w:p>
    <w:p w:rsidR="00173C70" w:rsidRPr="00173C70" w:rsidRDefault="00CE1E1B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pacing w:val="-7"/>
          <w:sz w:val="24"/>
          <w:szCs w:val="24"/>
        </w:rPr>
      </w:pPr>
      <w:r w:rsidRPr="00CC08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0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C088C">
        <w:rPr>
          <w:rFonts w:ascii="Times New Roman" w:hAnsi="Times New Roman" w:cs="Times New Roman"/>
          <w:b/>
          <w:caps/>
          <w:sz w:val="24"/>
          <w:szCs w:val="24"/>
        </w:rPr>
        <w:t>Rygl M.: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E1E1B">
        <w:rPr>
          <w:rFonts w:ascii="Times New Roman" w:hAnsi="Times New Roman" w:cs="Times New Roman"/>
          <w:sz w:val="24"/>
          <w:szCs w:val="24"/>
        </w:rPr>
        <w:t>Invaginace.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173C7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</w:rPr>
        <w:t>Šnajdauf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</w:rPr>
        <w:t xml:space="preserve"> J., Škába R. et al.: Dětská 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chirurgie,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Galen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, Praha, 2005, </w:t>
      </w:r>
      <w:r w:rsidR="00173C70" w:rsidRPr="00173C70">
        <w:rPr>
          <w:rFonts w:ascii="Times New Roman" w:hAnsi="Times New Roman" w:cs="Times New Roman"/>
          <w:sz w:val="24"/>
          <w:szCs w:val="24"/>
        </w:rPr>
        <w:t>ISBN 80-7262-329-X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 s. 215-216.</w:t>
      </w:r>
    </w:p>
    <w:p w:rsidR="00173C70" w:rsidRPr="00173C70" w:rsidRDefault="00173C70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pacing w:val="-7"/>
          <w:sz w:val="24"/>
          <w:szCs w:val="24"/>
        </w:rPr>
      </w:pPr>
    </w:p>
    <w:p w:rsidR="00173C70" w:rsidRPr="00173C70" w:rsidRDefault="00CE1E1B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pacing w:val="-7"/>
          <w:sz w:val="24"/>
          <w:szCs w:val="24"/>
          <w:lang w:val="de-DE"/>
        </w:rPr>
      </w:pPr>
      <w:r w:rsidRPr="00CC08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0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C088C">
        <w:rPr>
          <w:rFonts w:ascii="Times New Roman" w:hAnsi="Times New Roman" w:cs="Times New Roman"/>
          <w:b/>
          <w:caps/>
          <w:sz w:val="24"/>
          <w:szCs w:val="24"/>
          <w:lang w:val="de-DE"/>
        </w:rPr>
        <w:t>Rygl M</w:t>
      </w:r>
      <w:r w:rsidR="00173C70" w:rsidRPr="00CC088C">
        <w:rPr>
          <w:rFonts w:ascii="Times New Roman" w:hAnsi="Times New Roman" w:cs="Times New Roman"/>
          <w:caps/>
          <w:sz w:val="24"/>
          <w:szCs w:val="24"/>
          <w:lang w:val="de-DE"/>
        </w:rPr>
        <w:t>., Drábek J</w:t>
      </w:r>
      <w:r w:rsidR="00173C70" w:rsidRPr="00CC088C">
        <w:rPr>
          <w:rFonts w:ascii="Times New Roman" w:hAnsi="Times New Roman" w:cs="Times New Roman"/>
          <w:b/>
          <w:caps/>
          <w:sz w:val="24"/>
          <w:szCs w:val="24"/>
          <w:lang w:val="de-DE"/>
        </w:rPr>
        <w:t>.: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73C70" w:rsidRPr="00CE1E1B">
        <w:rPr>
          <w:rFonts w:ascii="Times New Roman" w:hAnsi="Times New Roman" w:cs="Times New Roman"/>
          <w:sz w:val="24"/>
          <w:szCs w:val="24"/>
          <w:lang w:val="de-DE"/>
        </w:rPr>
        <w:t>Portální</w:t>
      </w:r>
      <w:proofErr w:type="spellEnd"/>
      <w:r w:rsidR="00173C70" w:rsidRPr="00CE1E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73C70" w:rsidRPr="00CE1E1B">
        <w:rPr>
          <w:rFonts w:ascii="Times New Roman" w:hAnsi="Times New Roman" w:cs="Times New Roman"/>
          <w:sz w:val="24"/>
          <w:szCs w:val="24"/>
          <w:lang w:val="de-DE"/>
        </w:rPr>
        <w:t>hypertenze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73C70" w:rsidRPr="00173C7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In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Šnajdauf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J.,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Škába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R. et al.: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Dětská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>chirurgie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, Galen, Praha, 2005, </w:t>
      </w:r>
      <w:r w:rsidR="00173C70" w:rsidRPr="00173C7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ISBN 80-7262-329-X. 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>s.250-254.</w:t>
      </w:r>
    </w:p>
    <w:p w:rsidR="00173C70" w:rsidRPr="00173C70" w:rsidRDefault="00173C70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pacing w:val="-7"/>
          <w:sz w:val="24"/>
          <w:szCs w:val="24"/>
          <w:lang w:val="de-DE"/>
        </w:rPr>
      </w:pPr>
    </w:p>
    <w:p w:rsidR="00173C70" w:rsidRPr="00173C70" w:rsidRDefault="00CE1E1B" w:rsidP="00173C70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sz w:val="24"/>
          <w:szCs w:val="24"/>
          <w:lang w:val="de-DE"/>
        </w:rPr>
      </w:pPr>
      <w:r w:rsidRPr="00CC08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70" w:rsidRPr="00173C70">
        <w:rPr>
          <w:rFonts w:ascii="Times New Roman" w:hAnsi="Times New Roman" w:cs="Times New Roman"/>
          <w:b/>
          <w:sz w:val="24"/>
          <w:szCs w:val="24"/>
          <w:lang w:val="de-DE"/>
        </w:rPr>
        <w:t>Rygl</w:t>
      </w:r>
      <w:proofErr w:type="spellEnd"/>
      <w:r w:rsidR="00173C70" w:rsidRPr="00173C7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M.,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Vyhnánek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M.: </w:t>
      </w:r>
      <w:proofErr w:type="spellStart"/>
      <w:r w:rsidR="00173C70" w:rsidRPr="00CE1E1B">
        <w:rPr>
          <w:rFonts w:ascii="Times New Roman" w:hAnsi="Times New Roman" w:cs="Times New Roman"/>
          <w:sz w:val="24"/>
          <w:szCs w:val="24"/>
          <w:lang w:val="de-DE"/>
        </w:rPr>
        <w:t>Torakoskopie</w:t>
      </w:r>
      <w:proofErr w:type="spellEnd"/>
      <w:r w:rsidR="00173C70" w:rsidRPr="00A465C3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3C70" w:rsidRPr="00173C70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In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Šnajdauf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J.,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Škába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R. et al.: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>Dětská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>chirurgie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 xml:space="preserve">, Galen, Praha, 2005, </w:t>
      </w:r>
      <w:r w:rsidR="00173C70" w:rsidRPr="00173C7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ISBN 80-7262-329-X. 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  <w:lang w:val="de-DE"/>
        </w:rPr>
        <w:t>s.</w:t>
      </w:r>
      <w:r w:rsidR="00173C70" w:rsidRPr="00173C70">
        <w:rPr>
          <w:rFonts w:ascii="Times New Roman" w:hAnsi="Times New Roman" w:cs="Times New Roman"/>
          <w:sz w:val="24"/>
          <w:szCs w:val="24"/>
          <w:lang w:val="de-DE"/>
        </w:rPr>
        <w:t xml:space="preserve"> 19-121.</w:t>
      </w:r>
    </w:p>
    <w:p w:rsidR="00CE1E1B" w:rsidRDefault="00CE1E1B" w:rsidP="00A465C3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73C70" w:rsidRPr="00173C70" w:rsidRDefault="00CE1E1B" w:rsidP="00A465C3">
      <w:pPr>
        <w:shd w:val="clear" w:color="auto" w:fill="FFFFFF"/>
        <w:spacing w:after="0" w:line="274" w:lineRule="exact"/>
        <w:ind w:right="-19"/>
        <w:rPr>
          <w:rFonts w:ascii="Times New Roman" w:hAnsi="Times New Roman" w:cs="Times New Roman"/>
          <w:bCs/>
          <w:sz w:val="24"/>
          <w:szCs w:val="24"/>
        </w:rPr>
      </w:pPr>
      <w:r w:rsidRPr="00CC088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088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C70" w:rsidRPr="00CC088C">
        <w:rPr>
          <w:rFonts w:ascii="Times New Roman" w:hAnsi="Times New Roman" w:cs="Times New Roman"/>
          <w:b/>
          <w:caps/>
          <w:sz w:val="24"/>
          <w:szCs w:val="24"/>
        </w:rPr>
        <w:t>Rygl M.,</w:t>
      </w:r>
      <w:r w:rsidR="00173C70" w:rsidRPr="00CC088C">
        <w:rPr>
          <w:rFonts w:ascii="Times New Roman" w:hAnsi="Times New Roman" w:cs="Times New Roman"/>
          <w:caps/>
          <w:sz w:val="24"/>
          <w:szCs w:val="24"/>
        </w:rPr>
        <w:t xml:space="preserve"> Stýblová J</w:t>
      </w:r>
      <w:r w:rsidR="00173C70" w:rsidRPr="00173C7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73C70" w:rsidRPr="00CE1E1B">
        <w:rPr>
          <w:rFonts w:ascii="Times New Roman" w:hAnsi="Times New Roman" w:cs="Times New Roman"/>
          <w:sz w:val="24"/>
          <w:szCs w:val="24"/>
        </w:rPr>
        <w:t>Omfalokéla</w:t>
      </w:r>
      <w:proofErr w:type="spellEnd"/>
      <w:r w:rsidR="00173C70" w:rsidRPr="00CE1E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73C70" w:rsidRPr="00CE1E1B">
        <w:rPr>
          <w:rFonts w:ascii="Times New Roman" w:hAnsi="Times New Roman" w:cs="Times New Roman"/>
          <w:sz w:val="24"/>
          <w:szCs w:val="24"/>
        </w:rPr>
        <w:t>gastroschíza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</w:rPr>
        <w:t xml:space="preserve">. </w:t>
      </w:r>
      <w:r w:rsidR="00173C70" w:rsidRPr="00173C7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173C70" w:rsidRPr="00173C70">
        <w:rPr>
          <w:rFonts w:ascii="Times New Roman" w:hAnsi="Times New Roman" w:cs="Times New Roman"/>
          <w:sz w:val="24"/>
          <w:szCs w:val="24"/>
        </w:rPr>
        <w:t>Šnajdauf</w:t>
      </w:r>
      <w:proofErr w:type="spellEnd"/>
      <w:r w:rsidR="00173C70" w:rsidRPr="00173C70">
        <w:rPr>
          <w:rFonts w:ascii="Times New Roman" w:hAnsi="Times New Roman" w:cs="Times New Roman"/>
          <w:sz w:val="24"/>
          <w:szCs w:val="24"/>
        </w:rPr>
        <w:t xml:space="preserve"> J., Škába R. et al.: Dětská 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chirurgie, </w:t>
      </w:r>
      <w:proofErr w:type="spell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Galen</w:t>
      </w:r>
      <w:proofErr w:type="spellEnd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, Praha, </w:t>
      </w:r>
      <w:proofErr w:type="gramStart"/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 xml:space="preserve">2005,  </w:t>
      </w:r>
      <w:r w:rsidR="00173C70" w:rsidRPr="00173C70">
        <w:rPr>
          <w:rFonts w:ascii="Times New Roman" w:hAnsi="Times New Roman" w:cs="Times New Roman"/>
          <w:sz w:val="24"/>
          <w:szCs w:val="24"/>
        </w:rPr>
        <w:t>ISBN</w:t>
      </w:r>
      <w:proofErr w:type="gramEnd"/>
      <w:r w:rsidR="00173C70" w:rsidRPr="00173C70">
        <w:rPr>
          <w:rFonts w:ascii="Times New Roman" w:hAnsi="Times New Roman" w:cs="Times New Roman"/>
          <w:sz w:val="24"/>
          <w:szCs w:val="24"/>
        </w:rPr>
        <w:t xml:space="preserve"> 80-7262-329-X. </w:t>
      </w:r>
      <w:r w:rsidR="00173C70" w:rsidRPr="00173C70">
        <w:rPr>
          <w:rFonts w:ascii="Times New Roman" w:hAnsi="Times New Roman" w:cs="Times New Roman"/>
          <w:spacing w:val="-7"/>
          <w:sz w:val="24"/>
          <w:szCs w:val="24"/>
        </w:rPr>
        <w:t>s.</w:t>
      </w:r>
      <w:r w:rsidR="00173C70" w:rsidRPr="00173C70">
        <w:rPr>
          <w:rFonts w:ascii="Times New Roman" w:hAnsi="Times New Roman" w:cs="Times New Roman"/>
          <w:sz w:val="24"/>
          <w:szCs w:val="24"/>
        </w:rPr>
        <w:t>262-266.</w:t>
      </w:r>
    </w:p>
    <w:p w:rsidR="00CE1E1B" w:rsidRDefault="00CE1E1B" w:rsidP="00CE1E1B">
      <w:pPr>
        <w:pStyle w:val="Zkladntext"/>
        <w:tabs>
          <w:tab w:val="num" w:pos="284"/>
        </w:tabs>
        <w:rPr>
          <w:rFonts w:eastAsiaTheme="minorHAnsi"/>
          <w:bCs/>
          <w:szCs w:val="24"/>
          <w:lang w:eastAsia="en-US"/>
        </w:rPr>
      </w:pPr>
    </w:p>
    <w:p w:rsidR="00173C70" w:rsidRPr="00173C70" w:rsidRDefault="00CE1E1B" w:rsidP="00CE1E1B">
      <w:pPr>
        <w:pStyle w:val="Zkladntext"/>
        <w:tabs>
          <w:tab w:val="num" w:pos="284"/>
        </w:tabs>
        <w:rPr>
          <w:bCs/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8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C088C">
        <w:rPr>
          <w:b/>
          <w:bCs/>
          <w:caps/>
          <w:szCs w:val="24"/>
        </w:rPr>
        <w:t xml:space="preserve">Rygl </w:t>
      </w:r>
      <w:proofErr w:type="gramStart"/>
      <w:r w:rsidR="00173C70" w:rsidRPr="00CC088C">
        <w:rPr>
          <w:b/>
          <w:bCs/>
          <w:caps/>
          <w:szCs w:val="24"/>
        </w:rPr>
        <w:t>M</w:t>
      </w:r>
      <w:r w:rsidR="00A465C3" w:rsidRPr="00CC088C">
        <w:rPr>
          <w:b/>
          <w:bCs/>
          <w:caps/>
          <w:szCs w:val="24"/>
        </w:rPr>
        <w:t>.</w:t>
      </w:r>
      <w:r w:rsidR="00173C70" w:rsidRPr="00CC088C">
        <w:rPr>
          <w:b/>
          <w:bCs/>
          <w:caps/>
          <w:szCs w:val="24"/>
        </w:rPr>
        <w:t>, 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Lymfomy</w:t>
      </w:r>
      <w:proofErr w:type="gramEnd"/>
      <w:r w:rsidR="00173C70" w:rsidRPr="00CE1E1B">
        <w:rPr>
          <w:bCs/>
          <w:szCs w:val="24"/>
        </w:rPr>
        <w:t>.</w:t>
      </w:r>
      <w:r w:rsidR="00173C70" w:rsidRPr="00173C70">
        <w:rPr>
          <w:bCs/>
          <w:szCs w:val="24"/>
        </w:rPr>
        <w:t xml:space="preserve"> </w:t>
      </w:r>
      <w:r w:rsidR="00173C70" w:rsidRPr="00173C70">
        <w:rPr>
          <w:bCs/>
          <w:i/>
          <w:iCs/>
          <w:szCs w:val="24"/>
        </w:rPr>
        <w:t xml:space="preserve">In </w:t>
      </w:r>
      <w:proofErr w:type="spellStart"/>
      <w:r w:rsidR="00173C70" w:rsidRPr="00173C70">
        <w:rPr>
          <w:bCs/>
          <w:szCs w:val="24"/>
        </w:rPr>
        <w:t>Šnajdauf</w:t>
      </w:r>
      <w:proofErr w:type="spellEnd"/>
      <w:r w:rsidR="00173C70" w:rsidRPr="00173C70">
        <w:rPr>
          <w:bCs/>
          <w:szCs w:val="24"/>
        </w:rPr>
        <w:t xml:space="preserve"> J., Škába R. et al: Dětská chirurgie.</w:t>
      </w:r>
      <w:r w:rsidR="00173C70" w:rsidRPr="00173C70">
        <w:rPr>
          <w:szCs w:val="24"/>
        </w:rPr>
        <w:t xml:space="preserve"> </w:t>
      </w:r>
      <w:proofErr w:type="spellStart"/>
      <w:r w:rsidR="00173C70" w:rsidRPr="00173C70">
        <w:rPr>
          <w:bCs/>
          <w:szCs w:val="24"/>
        </w:rPr>
        <w:t>Galén</w:t>
      </w:r>
      <w:proofErr w:type="spellEnd"/>
      <w:r w:rsidR="00173C70" w:rsidRPr="00173C70">
        <w:rPr>
          <w:bCs/>
          <w:szCs w:val="24"/>
        </w:rPr>
        <w:t xml:space="preserve">, </w:t>
      </w:r>
      <w:proofErr w:type="gramStart"/>
      <w:r w:rsidR="00173C70" w:rsidRPr="00173C70">
        <w:rPr>
          <w:bCs/>
          <w:szCs w:val="24"/>
        </w:rPr>
        <w:t>Praha,  2005</w:t>
      </w:r>
      <w:proofErr w:type="gramEnd"/>
      <w:r w:rsidR="00173C70" w:rsidRPr="00173C70">
        <w:rPr>
          <w:bCs/>
          <w:szCs w:val="24"/>
        </w:rPr>
        <w:t xml:space="preserve">, </w:t>
      </w:r>
      <w:r w:rsidR="00173C70" w:rsidRPr="00173C70">
        <w:rPr>
          <w:szCs w:val="24"/>
        </w:rPr>
        <w:t>ISBN 80-7262-329-X.</w:t>
      </w:r>
      <w:r w:rsidR="00173C70" w:rsidRPr="00173C70">
        <w:rPr>
          <w:bCs/>
          <w:szCs w:val="24"/>
        </w:rPr>
        <w:t xml:space="preserve"> s.320-324.</w:t>
      </w:r>
    </w:p>
    <w:p w:rsidR="00173C70" w:rsidRPr="00173C70" w:rsidRDefault="00173C70" w:rsidP="00A255A6">
      <w:pPr>
        <w:pStyle w:val="Zkladntext"/>
        <w:tabs>
          <w:tab w:val="num" w:pos="284"/>
        </w:tabs>
        <w:ind w:left="284"/>
        <w:rPr>
          <w:b/>
          <w:bCs/>
          <w:szCs w:val="24"/>
        </w:rPr>
      </w:pPr>
    </w:p>
    <w:p w:rsidR="00173C70" w:rsidRPr="00173C70" w:rsidRDefault="00CE1E1B" w:rsidP="00A255A6">
      <w:pPr>
        <w:pStyle w:val="Zkladntext"/>
        <w:tabs>
          <w:tab w:val="num" w:pos="284"/>
        </w:tabs>
        <w:ind w:left="-76"/>
        <w:rPr>
          <w:bCs/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9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C088C">
        <w:rPr>
          <w:b/>
          <w:bCs/>
          <w:caps/>
          <w:szCs w:val="24"/>
        </w:rPr>
        <w:t>Rygl M.: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Nádory hrudní stěny.</w:t>
      </w:r>
      <w:r w:rsidR="00173C70" w:rsidRPr="00173C70">
        <w:rPr>
          <w:bCs/>
          <w:i/>
          <w:iCs/>
          <w:szCs w:val="24"/>
        </w:rPr>
        <w:t xml:space="preserve"> In </w:t>
      </w:r>
      <w:proofErr w:type="spellStart"/>
      <w:r w:rsidR="00173C70" w:rsidRPr="00173C70">
        <w:rPr>
          <w:bCs/>
          <w:szCs w:val="24"/>
        </w:rPr>
        <w:t>Šnajdauf</w:t>
      </w:r>
      <w:proofErr w:type="spellEnd"/>
      <w:r w:rsidR="00173C70" w:rsidRPr="00173C70">
        <w:rPr>
          <w:bCs/>
          <w:szCs w:val="24"/>
        </w:rPr>
        <w:t xml:space="preserve"> J., Škába R. et al: Dětská chirurgie. </w:t>
      </w:r>
      <w:proofErr w:type="spellStart"/>
      <w:r w:rsidR="00173C70" w:rsidRPr="00173C70">
        <w:rPr>
          <w:bCs/>
          <w:szCs w:val="24"/>
        </w:rPr>
        <w:t>Galén</w:t>
      </w:r>
      <w:proofErr w:type="spellEnd"/>
      <w:r w:rsidR="00173C70" w:rsidRPr="00173C70">
        <w:rPr>
          <w:bCs/>
          <w:szCs w:val="24"/>
        </w:rPr>
        <w:t xml:space="preserve">, Praha, 2005, </w:t>
      </w:r>
      <w:r w:rsidR="00173C70" w:rsidRPr="00173C70">
        <w:rPr>
          <w:szCs w:val="24"/>
        </w:rPr>
        <w:t xml:space="preserve">ISBN 80-7262-329-X. </w:t>
      </w:r>
      <w:proofErr w:type="gramStart"/>
      <w:r w:rsidR="00173C70" w:rsidRPr="00173C70">
        <w:rPr>
          <w:bCs/>
          <w:szCs w:val="24"/>
        </w:rPr>
        <w:t>s.285</w:t>
      </w:r>
      <w:proofErr w:type="gramEnd"/>
      <w:r w:rsidR="00173C70" w:rsidRPr="00173C70">
        <w:rPr>
          <w:bCs/>
          <w:szCs w:val="24"/>
        </w:rPr>
        <w:t>-287.</w:t>
      </w:r>
    </w:p>
    <w:p w:rsidR="00173C70" w:rsidRPr="00173C70" w:rsidRDefault="00173C70" w:rsidP="00A255A6">
      <w:pPr>
        <w:pStyle w:val="Zkladntext"/>
        <w:tabs>
          <w:tab w:val="num" w:pos="284"/>
        </w:tabs>
        <w:ind w:left="284"/>
        <w:rPr>
          <w:szCs w:val="24"/>
        </w:rPr>
      </w:pPr>
    </w:p>
    <w:p w:rsidR="00173C70" w:rsidRPr="00173C70" w:rsidRDefault="00CE1E1B" w:rsidP="00A255A6">
      <w:pPr>
        <w:pStyle w:val="Zkladntext"/>
        <w:tabs>
          <w:tab w:val="num" w:pos="284"/>
        </w:tabs>
        <w:ind w:left="-76"/>
        <w:rPr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10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E1E1B">
        <w:rPr>
          <w:bCs/>
          <w:caps/>
          <w:szCs w:val="24"/>
        </w:rPr>
        <w:t xml:space="preserve">Svobodová T., Pohůnek P., </w:t>
      </w:r>
      <w:r w:rsidR="00173C70" w:rsidRPr="00CE1E1B">
        <w:rPr>
          <w:b/>
          <w:bCs/>
          <w:caps/>
          <w:szCs w:val="24"/>
        </w:rPr>
        <w:t>Rygl M</w:t>
      </w:r>
      <w:r w:rsidR="00173C70" w:rsidRPr="00CE1E1B">
        <w:rPr>
          <w:bCs/>
          <w:caps/>
          <w:szCs w:val="24"/>
        </w:rPr>
        <w:t>. et al:</w:t>
      </w:r>
      <w:r w:rsidR="00173C70" w:rsidRPr="00173C70">
        <w:rPr>
          <w:bCs/>
          <w:szCs w:val="24"/>
        </w:rPr>
        <w:t xml:space="preserve">  </w:t>
      </w:r>
      <w:r w:rsidR="00173C70" w:rsidRPr="00CE1E1B">
        <w:rPr>
          <w:bCs/>
          <w:szCs w:val="24"/>
        </w:rPr>
        <w:t xml:space="preserve">Spontánní </w:t>
      </w:r>
      <w:proofErr w:type="spellStart"/>
      <w:r w:rsidR="00173C70" w:rsidRPr="00CE1E1B">
        <w:rPr>
          <w:bCs/>
          <w:szCs w:val="24"/>
        </w:rPr>
        <w:t>pneumothorax</w:t>
      </w:r>
      <w:proofErr w:type="spellEnd"/>
      <w:r w:rsidR="00173C70" w:rsidRPr="00CE1E1B">
        <w:rPr>
          <w:bCs/>
          <w:szCs w:val="24"/>
        </w:rPr>
        <w:t xml:space="preserve"> u dětí.</w:t>
      </w:r>
      <w:r w:rsidR="00173C70" w:rsidRPr="00173C70">
        <w:rPr>
          <w:bCs/>
          <w:szCs w:val="24"/>
        </w:rPr>
        <w:t xml:space="preserve"> </w:t>
      </w:r>
      <w:r w:rsidR="00173C70" w:rsidRPr="00173C70">
        <w:rPr>
          <w:bCs/>
          <w:i/>
          <w:iCs/>
          <w:szCs w:val="24"/>
        </w:rPr>
        <w:t xml:space="preserve"> In</w:t>
      </w:r>
      <w:r w:rsidR="00173C70" w:rsidRPr="00173C70">
        <w:rPr>
          <w:bCs/>
          <w:szCs w:val="24"/>
        </w:rPr>
        <w:t xml:space="preserve"> </w:t>
      </w:r>
      <w:proofErr w:type="spellStart"/>
      <w:r w:rsidR="00173C70" w:rsidRPr="00173C70">
        <w:rPr>
          <w:bCs/>
          <w:szCs w:val="24"/>
        </w:rPr>
        <w:t>Lebl</w:t>
      </w:r>
      <w:proofErr w:type="spellEnd"/>
      <w:r w:rsidR="00173C70" w:rsidRPr="00173C70">
        <w:rPr>
          <w:bCs/>
          <w:szCs w:val="24"/>
        </w:rPr>
        <w:t xml:space="preserve"> J., Janda J., Pohunek P.</w:t>
      </w:r>
      <w:r w:rsidR="00173C70" w:rsidRPr="00173C70">
        <w:rPr>
          <w:bCs/>
          <w:i/>
          <w:iCs/>
          <w:szCs w:val="24"/>
        </w:rPr>
        <w:t xml:space="preserve"> </w:t>
      </w:r>
      <w:r w:rsidR="00173C70" w:rsidRPr="00173C70">
        <w:rPr>
          <w:bCs/>
          <w:szCs w:val="24"/>
        </w:rPr>
        <w:t xml:space="preserve">et al: Praktická pediatrie. </w:t>
      </w:r>
      <w:proofErr w:type="spellStart"/>
      <w:r w:rsidR="00173C70" w:rsidRPr="00173C70">
        <w:rPr>
          <w:bCs/>
          <w:szCs w:val="24"/>
        </w:rPr>
        <w:t>Galén</w:t>
      </w:r>
      <w:proofErr w:type="spellEnd"/>
      <w:r w:rsidR="00173C70" w:rsidRPr="00173C70">
        <w:rPr>
          <w:bCs/>
          <w:szCs w:val="24"/>
        </w:rPr>
        <w:t xml:space="preserve">, Praha, 2008, </w:t>
      </w:r>
      <w:r w:rsidR="00173C70" w:rsidRPr="00173C70">
        <w:rPr>
          <w:szCs w:val="24"/>
          <w:lang w:val="de-DE"/>
        </w:rPr>
        <w:t xml:space="preserve">ISBN 978-80-7262-578-9. </w:t>
      </w:r>
      <w:r w:rsidR="00173C70" w:rsidRPr="00173C70">
        <w:rPr>
          <w:spacing w:val="-7"/>
          <w:szCs w:val="24"/>
          <w:lang w:val="de-DE"/>
        </w:rPr>
        <w:t>s.</w:t>
      </w:r>
      <w:r w:rsidR="00173C70" w:rsidRPr="00173C70">
        <w:rPr>
          <w:szCs w:val="24"/>
          <w:lang w:val="de-DE"/>
        </w:rPr>
        <w:t xml:space="preserve"> </w:t>
      </w:r>
      <w:r w:rsidR="00173C70" w:rsidRPr="00173C70">
        <w:rPr>
          <w:bCs/>
          <w:szCs w:val="24"/>
          <w:lang w:val="de-DE"/>
        </w:rPr>
        <w:t>51-59.</w:t>
      </w:r>
    </w:p>
    <w:p w:rsidR="00CE1E1B" w:rsidRDefault="00CE1E1B" w:rsidP="00CE1E1B">
      <w:pPr>
        <w:pStyle w:val="Zkladntext"/>
        <w:jc w:val="both"/>
        <w:rPr>
          <w:szCs w:val="24"/>
        </w:rPr>
      </w:pPr>
    </w:p>
    <w:p w:rsidR="00173C70" w:rsidRPr="00173C70" w:rsidRDefault="00CE1E1B" w:rsidP="00CE1E1B">
      <w:pPr>
        <w:pStyle w:val="Zkladntext"/>
        <w:jc w:val="both"/>
        <w:rPr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11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E1E1B">
        <w:rPr>
          <w:bCs/>
          <w:caps/>
          <w:szCs w:val="24"/>
        </w:rPr>
        <w:t xml:space="preserve">Šnajdauf J., </w:t>
      </w:r>
      <w:r w:rsidR="00173C70" w:rsidRPr="00CE1E1B">
        <w:rPr>
          <w:b/>
          <w:bCs/>
          <w:caps/>
          <w:szCs w:val="24"/>
        </w:rPr>
        <w:t>Rygl M.: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Onemocnění jater a žlučových cest v dětském věku.</w:t>
      </w:r>
      <w:r w:rsidR="00173C70" w:rsidRPr="00173C70">
        <w:rPr>
          <w:bCs/>
          <w:i/>
          <w:iCs/>
          <w:szCs w:val="24"/>
        </w:rPr>
        <w:t xml:space="preserve"> In </w:t>
      </w:r>
      <w:r w:rsidR="00173C70" w:rsidRPr="00173C70">
        <w:rPr>
          <w:bCs/>
          <w:szCs w:val="24"/>
        </w:rPr>
        <w:t xml:space="preserve">Skalický T., </w:t>
      </w:r>
      <w:proofErr w:type="spellStart"/>
      <w:r w:rsidR="00173C70" w:rsidRPr="00173C70">
        <w:rPr>
          <w:bCs/>
          <w:szCs w:val="24"/>
        </w:rPr>
        <w:t>Třeška</w:t>
      </w:r>
      <w:proofErr w:type="spellEnd"/>
      <w:r w:rsidR="00173C70" w:rsidRPr="00173C70">
        <w:rPr>
          <w:bCs/>
          <w:szCs w:val="24"/>
        </w:rPr>
        <w:t xml:space="preserve"> V., </w:t>
      </w:r>
      <w:proofErr w:type="spellStart"/>
      <w:r w:rsidR="00173C70" w:rsidRPr="00173C70">
        <w:rPr>
          <w:bCs/>
          <w:szCs w:val="24"/>
        </w:rPr>
        <w:t>Šnajdauf</w:t>
      </w:r>
      <w:proofErr w:type="spellEnd"/>
      <w:r w:rsidR="00173C70" w:rsidRPr="00173C70">
        <w:rPr>
          <w:bCs/>
          <w:szCs w:val="24"/>
        </w:rPr>
        <w:t xml:space="preserve"> J. et al: </w:t>
      </w:r>
      <w:proofErr w:type="spellStart"/>
      <w:r w:rsidR="00173C70" w:rsidRPr="00173C70">
        <w:rPr>
          <w:bCs/>
          <w:szCs w:val="24"/>
        </w:rPr>
        <w:t>Hepato</w:t>
      </w:r>
      <w:proofErr w:type="spellEnd"/>
      <w:r w:rsidR="00173C70" w:rsidRPr="00173C70">
        <w:rPr>
          <w:bCs/>
          <w:szCs w:val="24"/>
        </w:rPr>
        <w:t>-</w:t>
      </w:r>
      <w:proofErr w:type="spellStart"/>
      <w:r w:rsidR="00173C70" w:rsidRPr="00173C70">
        <w:rPr>
          <w:bCs/>
          <w:szCs w:val="24"/>
        </w:rPr>
        <w:t>pankreato</w:t>
      </w:r>
      <w:proofErr w:type="spellEnd"/>
      <w:r w:rsidR="00173C70" w:rsidRPr="00173C70">
        <w:rPr>
          <w:bCs/>
          <w:szCs w:val="24"/>
        </w:rPr>
        <w:t xml:space="preserve">-biliární chirurgie. </w:t>
      </w:r>
      <w:proofErr w:type="spellStart"/>
      <w:r w:rsidR="00173C70" w:rsidRPr="00173C70">
        <w:rPr>
          <w:bCs/>
          <w:szCs w:val="24"/>
        </w:rPr>
        <w:t>Maxdorf</w:t>
      </w:r>
      <w:proofErr w:type="spellEnd"/>
      <w:r w:rsidR="00173C70" w:rsidRPr="00173C70">
        <w:rPr>
          <w:bCs/>
          <w:szCs w:val="24"/>
        </w:rPr>
        <w:t xml:space="preserve">, Praha, 2011, </w:t>
      </w:r>
      <w:r w:rsidR="00173C70" w:rsidRPr="00173C70">
        <w:rPr>
          <w:szCs w:val="24"/>
        </w:rPr>
        <w:t>ISBN</w:t>
      </w:r>
      <w:r w:rsidR="00173C70" w:rsidRPr="00173C70">
        <w:rPr>
          <w:bCs/>
          <w:szCs w:val="24"/>
        </w:rPr>
        <w:t xml:space="preserve"> 978-80-7345-269-8: 236-269. </w:t>
      </w:r>
    </w:p>
    <w:p w:rsidR="00173C70" w:rsidRPr="00173C70" w:rsidRDefault="00173C70" w:rsidP="00CE1E1B">
      <w:pPr>
        <w:pStyle w:val="Odstavecseseznamem"/>
        <w:jc w:val="both"/>
      </w:pPr>
    </w:p>
    <w:p w:rsidR="00173C70" w:rsidRDefault="00CE1E1B" w:rsidP="00CE1E1B">
      <w:pPr>
        <w:pStyle w:val="Zkladntext"/>
        <w:jc w:val="both"/>
        <w:rPr>
          <w:bCs/>
          <w:szCs w:val="24"/>
        </w:rPr>
      </w:pPr>
      <w:r w:rsidRPr="00CC088C">
        <w:rPr>
          <w:szCs w:val="24"/>
        </w:rPr>
        <w:lastRenderedPageBreak/>
        <w:t>[</w:t>
      </w:r>
      <w:r>
        <w:rPr>
          <w:szCs w:val="24"/>
        </w:rPr>
        <w:t>12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173C70" w:rsidRPr="00CE1E1B">
        <w:rPr>
          <w:bCs/>
          <w:caps/>
          <w:szCs w:val="24"/>
        </w:rPr>
        <w:t xml:space="preserve">Šnajdauf J., </w:t>
      </w:r>
      <w:r w:rsidR="00173C70" w:rsidRPr="00CE1E1B">
        <w:rPr>
          <w:b/>
          <w:bCs/>
          <w:caps/>
          <w:szCs w:val="24"/>
        </w:rPr>
        <w:t>Rygl M.:</w:t>
      </w:r>
      <w:r w:rsidR="00173C70" w:rsidRPr="00173C70">
        <w:rPr>
          <w:bCs/>
          <w:szCs w:val="24"/>
        </w:rPr>
        <w:t xml:space="preserve"> </w:t>
      </w:r>
      <w:r w:rsidR="00173C70" w:rsidRPr="00CE1E1B">
        <w:rPr>
          <w:bCs/>
          <w:szCs w:val="24"/>
        </w:rPr>
        <w:t>Onemocnění slinivky v dětském věku.</w:t>
      </w:r>
      <w:r w:rsidR="00173C70" w:rsidRPr="00173C70">
        <w:rPr>
          <w:bCs/>
          <w:i/>
          <w:iCs/>
          <w:szCs w:val="24"/>
        </w:rPr>
        <w:t xml:space="preserve"> In </w:t>
      </w:r>
      <w:r w:rsidR="00173C70" w:rsidRPr="00173C70">
        <w:rPr>
          <w:bCs/>
          <w:szCs w:val="24"/>
        </w:rPr>
        <w:t xml:space="preserve">Skalický T., </w:t>
      </w:r>
      <w:proofErr w:type="spellStart"/>
      <w:r w:rsidR="00173C70" w:rsidRPr="00173C70">
        <w:rPr>
          <w:bCs/>
          <w:szCs w:val="24"/>
        </w:rPr>
        <w:t>Třeška</w:t>
      </w:r>
      <w:proofErr w:type="spellEnd"/>
      <w:r w:rsidR="00173C70" w:rsidRPr="00173C70">
        <w:rPr>
          <w:bCs/>
          <w:szCs w:val="24"/>
        </w:rPr>
        <w:t xml:space="preserve"> V., </w:t>
      </w:r>
      <w:proofErr w:type="spellStart"/>
      <w:r w:rsidR="00173C70" w:rsidRPr="00173C70">
        <w:rPr>
          <w:bCs/>
          <w:szCs w:val="24"/>
        </w:rPr>
        <w:t>Šnajdauf</w:t>
      </w:r>
      <w:proofErr w:type="spellEnd"/>
      <w:r w:rsidR="00173C70" w:rsidRPr="00173C70">
        <w:rPr>
          <w:bCs/>
          <w:szCs w:val="24"/>
        </w:rPr>
        <w:t xml:space="preserve"> J. et al: </w:t>
      </w:r>
      <w:proofErr w:type="spellStart"/>
      <w:r w:rsidR="00173C70" w:rsidRPr="00173C70">
        <w:rPr>
          <w:bCs/>
          <w:szCs w:val="24"/>
        </w:rPr>
        <w:t>Hepato</w:t>
      </w:r>
      <w:proofErr w:type="spellEnd"/>
      <w:r w:rsidR="00173C70" w:rsidRPr="00173C70">
        <w:rPr>
          <w:bCs/>
          <w:szCs w:val="24"/>
        </w:rPr>
        <w:t>-</w:t>
      </w:r>
      <w:proofErr w:type="spellStart"/>
      <w:r w:rsidR="00173C70" w:rsidRPr="00173C70">
        <w:rPr>
          <w:bCs/>
          <w:szCs w:val="24"/>
        </w:rPr>
        <w:t>pankreato</w:t>
      </w:r>
      <w:proofErr w:type="spellEnd"/>
      <w:r w:rsidR="00173C70" w:rsidRPr="00173C70">
        <w:rPr>
          <w:bCs/>
          <w:szCs w:val="24"/>
        </w:rPr>
        <w:t xml:space="preserve">-biliární chirurgie. </w:t>
      </w:r>
      <w:proofErr w:type="spellStart"/>
      <w:r w:rsidR="00173C70" w:rsidRPr="00173C70">
        <w:rPr>
          <w:bCs/>
          <w:szCs w:val="24"/>
        </w:rPr>
        <w:t>Maxdorf</w:t>
      </w:r>
      <w:proofErr w:type="spellEnd"/>
      <w:r w:rsidR="00173C70" w:rsidRPr="00173C70">
        <w:rPr>
          <w:bCs/>
          <w:szCs w:val="24"/>
        </w:rPr>
        <w:t xml:space="preserve">, Praha, 2011, </w:t>
      </w:r>
      <w:r w:rsidR="00173C70" w:rsidRPr="00173C70">
        <w:rPr>
          <w:szCs w:val="24"/>
        </w:rPr>
        <w:t>ISBN</w:t>
      </w:r>
      <w:r w:rsidR="00173C70" w:rsidRPr="00173C70">
        <w:rPr>
          <w:bCs/>
          <w:szCs w:val="24"/>
        </w:rPr>
        <w:t xml:space="preserve"> 978-80-7345-269-8: 548-564. </w:t>
      </w:r>
    </w:p>
    <w:p w:rsidR="00802B4B" w:rsidRDefault="00802B4B" w:rsidP="00CE1E1B">
      <w:pPr>
        <w:pStyle w:val="Zkladntext"/>
        <w:ind w:left="284"/>
        <w:jc w:val="both"/>
        <w:rPr>
          <w:bCs/>
          <w:szCs w:val="24"/>
        </w:rPr>
      </w:pPr>
    </w:p>
    <w:p w:rsidR="00802B4B" w:rsidRDefault="00CE1E1B" w:rsidP="00CE1E1B">
      <w:pPr>
        <w:pStyle w:val="Zkladntext"/>
        <w:jc w:val="both"/>
        <w:rPr>
          <w:bCs/>
          <w:szCs w:val="24"/>
        </w:rPr>
      </w:pPr>
      <w:r w:rsidRPr="00CC088C">
        <w:rPr>
          <w:szCs w:val="24"/>
        </w:rPr>
        <w:t>[</w:t>
      </w:r>
      <w:r>
        <w:rPr>
          <w:szCs w:val="24"/>
        </w:rPr>
        <w:t>13</w:t>
      </w:r>
      <w:r w:rsidRPr="00CC088C">
        <w:rPr>
          <w:szCs w:val="24"/>
        </w:rPr>
        <w:t>]</w:t>
      </w:r>
      <w:r>
        <w:rPr>
          <w:szCs w:val="24"/>
        </w:rPr>
        <w:t xml:space="preserve"> </w:t>
      </w:r>
      <w:r w:rsidR="00802B4B" w:rsidRPr="00CE1E1B">
        <w:rPr>
          <w:bCs/>
          <w:caps/>
          <w:szCs w:val="24"/>
        </w:rPr>
        <w:t xml:space="preserve">Šnajdauf J., </w:t>
      </w:r>
      <w:r w:rsidR="00802B4B" w:rsidRPr="00CE1E1B">
        <w:rPr>
          <w:b/>
          <w:bCs/>
          <w:caps/>
          <w:szCs w:val="24"/>
        </w:rPr>
        <w:t>Rygl M.:</w:t>
      </w:r>
      <w:r w:rsidR="00802B4B" w:rsidRPr="00173C70">
        <w:rPr>
          <w:bCs/>
          <w:szCs w:val="24"/>
        </w:rPr>
        <w:t xml:space="preserve"> </w:t>
      </w:r>
      <w:r w:rsidR="00802B4B" w:rsidRPr="00CE1E1B">
        <w:rPr>
          <w:bCs/>
          <w:szCs w:val="24"/>
        </w:rPr>
        <w:t xml:space="preserve">Současné možnosti chirurgie v komplexní léčbě nádorů hrudníku, břicha a </w:t>
      </w:r>
      <w:proofErr w:type="spellStart"/>
      <w:r w:rsidR="00802B4B" w:rsidRPr="00CE1E1B">
        <w:rPr>
          <w:bCs/>
          <w:szCs w:val="24"/>
        </w:rPr>
        <w:t>retroperitonea</w:t>
      </w:r>
      <w:proofErr w:type="spellEnd"/>
      <w:r w:rsidR="00802B4B" w:rsidRPr="00CE1E1B">
        <w:rPr>
          <w:bCs/>
          <w:szCs w:val="24"/>
        </w:rPr>
        <w:t xml:space="preserve"> u dětí.</w:t>
      </w:r>
      <w:r w:rsidR="00802B4B" w:rsidRPr="00CE1E1B">
        <w:rPr>
          <w:bCs/>
          <w:i/>
          <w:iCs/>
          <w:szCs w:val="24"/>
        </w:rPr>
        <w:t xml:space="preserve"> In </w:t>
      </w:r>
      <w:r w:rsidR="00802B4B" w:rsidRPr="00CE1E1B">
        <w:rPr>
          <w:bCs/>
          <w:szCs w:val="24"/>
        </w:rPr>
        <w:t xml:space="preserve">Krška Z., Hoskovec D., </w:t>
      </w:r>
      <w:proofErr w:type="spellStart"/>
      <w:r w:rsidR="00802B4B" w:rsidRPr="00CE1E1B">
        <w:rPr>
          <w:bCs/>
          <w:szCs w:val="24"/>
        </w:rPr>
        <w:t>Petruželka</w:t>
      </w:r>
      <w:proofErr w:type="spellEnd"/>
      <w:r w:rsidR="00802B4B" w:rsidRPr="00CE1E1B">
        <w:rPr>
          <w:bCs/>
          <w:szCs w:val="24"/>
        </w:rPr>
        <w:t xml:space="preserve"> L. et al: Chirurgická onkologie. </w:t>
      </w:r>
      <w:proofErr w:type="spellStart"/>
      <w:r w:rsidR="00802B4B" w:rsidRPr="00CE1E1B">
        <w:rPr>
          <w:bCs/>
          <w:szCs w:val="24"/>
        </w:rPr>
        <w:t>Grada</w:t>
      </w:r>
      <w:proofErr w:type="spellEnd"/>
      <w:r w:rsidR="00802B4B" w:rsidRPr="00CE1E1B">
        <w:rPr>
          <w:bCs/>
          <w:szCs w:val="24"/>
        </w:rPr>
        <w:t xml:space="preserve"> </w:t>
      </w:r>
      <w:proofErr w:type="spellStart"/>
      <w:r w:rsidR="00802B4B" w:rsidRPr="00CE1E1B">
        <w:rPr>
          <w:bCs/>
          <w:szCs w:val="24"/>
        </w:rPr>
        <w:t>Publishing</w:t>
      </w:r>
      <w:proofErr w:type="spellEnd"/>
      <w:r w:rsidR="00802B4B" w:rsidRPr="00173C70">
        <w:rPr>
          <w:bCs/>
          <w:szCs w:val="24"/>
        </w:rPr>
        <w:t xml:space="preserve">, </w:t>
      </w:r>
      <w:r w:rsidR="00802B4B">
        <w:rPr>
          <w:bCs/>
          <w:szCs w:val="24"/>
        </w:rPr>
        <w:t>a.s.,</w:t>
      </w:r>
      <w:r w:rsidR="00802B4B" w:rsidRPr="00173C70">
        <w:rPr>
          <w:bCs/>
          <w:szCs w:val="24"/>
        </w:rPr>
        <w:t xml:space="preserve"> </w:t>
      </w:r>
      <w:proofErr w:type="gramStart"/>
      <w:r w:rsidR="00802B4B" w:rsidRPr="00173C70">
        <w:rPr>
          <w:bCs/>
          <w:szCs w:val="24"/>
        </w:rPr>
        <w:t>201</w:t>
      </w:r>
      <w:r w:rsidR="00802B4B">
        <w:rPr>
          <w:bCs/>
          <w:szCs w:val="24"/>
        </w:rPr>
        <w:t>4</w:t>
      </w:r>
      <w:r w:rsidR="00802B4B" w:rsidRPr="00173C70">
        <w:rPr>
          <w:bCs/>
          <w:szCs w:val="24"/>
        </w:rPr>
        <w:t>,</w:t>
      </w:r>
      <w:r w:rsidR="00802B4B">
        <w:rPr>
          <w:bCs/>
          <w:szCs w:val="24"/>
        </w:rPr>
        <w:t>Praha</w:t>
      </w:r>
      <w:proofErr w:type="gramEnd"/>
      <w:r w:rsidR="00802B4B">
        <w:rPr>
          <w:bCs/>
          <w:szCs w:val="24"/>
        </w:rPr>
        <w:t>,</w:t>
      </w:r>
      <w:r w:rsidR="00802B4B" w:rsidRPr="00173C70">
        <w:rPr>
          <w:bCs/>
          <w:szCs w:val="24"/>
        </w:rPr>
        <w:t xml:space="preserve"> </w:t>
      </w:r>
      <w:r w:rsidR="00802B4B" w:rsidRPr="00173C70">
        <w:rPr>
          <w:szCs w:val="24"/>
        </w:rPr>
        <w:t>ISBN</w:t>
      </w:r>
      <w:r w:rsidR="00802B4B" w:rsidRPr="00173C70">
        <w:rPr>
          <w:bCs/>
          <w:szCs w:val="24"/>
        </w:rPr>
        <w:t xml:space="preserve"> 978-80-</w:t>
      </w:r>
      <w:r w:rsidR="00802B4B">
        <w:rPr>
          <w:bCs/>
          <w:szCs w:val="24"/>
        </w:rPr>
        <w:t>247-4284-7:</w:t>
      </w:r>
      <w:r w:rsidR="00CA0572">
        <w:rPr>
          <w:bCs/>
          <w:szCs w:val="24"/>
        </w:rPr>
        <w:t xml:space="preserve"> s. </w:t>
      </w:r>
      <w:r w:rsidR="00802B4B">
        <w:rPr>
          <w:bCs/>
          <w:szCs w:val="24"/>
        </w:rPr>
        <w:t>809-834</w:t>
      </w:r>
      <w:r w:rsidR="00802B4B" w:rsidRPr="00173C70">
        <w:rPr>
          <w:bCs/>
          <w:szCs w:val="24"/>
        </w:rPr>
        <w:t xml:space="preserve">. </w:t>
      </w:r>
    </w:p>
    <w:p w:rsidR="00802B4B" w:rsidRPr="00173C70" w:rsidRDefault="00802B4B" w:rsidP="00173C70">
      <w:pPr>
        <w:pStyle w:val="Zkladntext"/>
        <w:ind w:left="284"/>
        <w:rPr>
          <w:szCs w:val="24"/>
        </w:rPr>
      </w:pPr>
    </w:p>
    <w:p w:rsidR="00173C70" w:rsidRPr="000D3554" w:rsidRDefault="00173C70" w:rsidP="00967F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3554" w:rsidRPr="000D3554" w:rsidRDefault="000D3554" w:rsidP="000D3554">
      <w:pPr>
        <w:rPr>
          <w:rFonts w:ascii="Times New Roman" w:hAnsi="Times New Roman" w:cs="Times New Roman"/>
          <w:sz w:val="24"/>
          <w:szCs w:val="24"/>
        </w:rPr>
      </w:pPr>
      <w:r w:rsidRPr="000D3554">
        <w:rPr>
          <w:rFonts w:ascii="Times New Roman" w:hAnsi="Times New Roman" w:cs="Times New Roman"/>
          <w:sz w:val="24"/>
          <w:szCs w:val="24"/>
        </w:rPr>
        <w:t>Doc. MUDr. Michal Rygl, Ph.D.</w:t>
      </w:r>
    </w:p>
    <w:sectPr w:rsidR="000D3554" w:rsidRPr="000D3554" w:rsidSect="004829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A3" w:rsidRDefault="00E94EA3" w:rsidP="00E563B1">
      <w:pPr>
        <w:spacing w:after="0" w:line="240" w:lineRule="auto"/>
      </w:pPr>
      <w:r>
        <w:separator/>
      </w:r>
    </w:p>
  </w:endnote>
  <w:endnote w:type="continuationSeparator" w:id="0">
    <w:p w:rsidR="00E94EA3" w:rsidRDefault="00E94EA3" w:rsidP="00E5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70" w:rsidRDefault="009D4568" w:rsidP="00173C70">
    <w:pPr>
      <w:pStyle w:val="Zpat"/>
    </w:pPr>
    <w:r>
      <w:rPr>
        <w:rFonts w:ascii="Times New Roman" w:hAnsi="Times New Roman" w:cs="Times New Roman"/>
        <w:sz w:val="20"/>
        <w:szCs w:val="20"/>
      </w:rPr>
      <w:t>Příloha 5:</w:t>
    </w:r>
    <w:r w:rsidR="00173C70" w:rsidRPr="00173C70">
      <w:rPr>
        <w:rFonts w:ascii="Times New Roman" w:hAnsi="Times New Roman" w:cs="Times New Roman"/>
        <w:sz w:val="20"/>
        <w:szCs w:val="20"/>
      </w:rPr>
      <w:t>Rygl: Seznam věd</w:t>
    </w:r>
    <w:r w:rsidR="00173C70">
      <w:rPr>
        <w:rFonts w:ascii="Times New Roman" w:hAnsi="Times New Roman" w:cs="Times New Roman"/>
        <w:sz w:val="20"/>
        <w:szCs w:val="20"/>
      </w:rPr>
      <w:t>e</w:t>
    </w:r>
    <w:r w:rsidR="00173C70" w:rsidRPr="00173C70">
      <w:rPr>
        <w:rFonts w:ascii="Times New Roman" w:hAnsi="Times New Roman" w:cs="Times New Roman"/>
        <w:sz w:val="20"/>
        <w:szCs w:val="20"/>
      </w:rPr>
      <w:t xml:space="preserve">ckých a odborných prací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4503747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="00DA46BD" w:rsidRPr="00173C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73C70" w:rsidRPr="00173C7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A46BD" w:rsidRPr="00173C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52F3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="00DA46BD" w:rsidRPr="00173C7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E563B1" w:rsidRDefault="00E563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A3" w:rsidRDefault="00E94EA3" w:rsidP="00E563B1">
      <w:pPr>
        <w:spacing w:after="0" w:line="240" w:lineRule="auto"/>
      </w:pPr>
      <w:r>
        <w:separator/>
      </w:r>
    </w:p>
  </w:footnote>
  <w:footnote w:type="continuationSeparator" w:id="0">
    <w:p w:rsidR="00E94EA3" w:rsidRDefault="00E94EA3" w:rsidP="00E5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FF4"/>
    <w:multiLevelType w:val="hybridMultilevel"/>
    <w:tmpl w:val="86806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B9E"/>
    <w:multiLevelType w:val="hybridMultilevel"/>
    <w:tmpl w:val="9398C1C6"/>
    <w:lvl w:ilvl="0" w:tplc="8A54368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79F5"/>
    <w:multiLevelType w:val="hybridMultilevel"/>
    <w:tmpl w:val="88B4F66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EB2B3A"/>
    <w:multiLevelType w:val="hybridMultilevel"/>
    <w:tmpl w:val="A8CE7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B8"/>
    <w:rsid w:val="0000549D"/>
    <w:rsid w:val="000235A3"/>
    <w:rsid w:val="0003304C"/>
    <w:rsid w:val="000345B7"/>
    <w:rsid w:val="0004255A"/>
    <w:rsid w:val="000500C4"/>
    <w:rsid w:val="000642DA"/>
    <w:rsid w:val="00070F36"/>
    <w:rsid w:val="00095778"/>
    <w:rsid w:val="00095D9A"/>
    <w:rsid w:val="0009642E"/>
    <w:rsid w:val="000A1724"/>
    <w:rsid w:val="000D3554"/>
    <w:rsid w:val="000D4416"/>
    <w:rsid w:val="000E12A4"/>
    <w:rsid w:val="000E78AE"/>
    <w:rsid w:val="000F7C50"/>
    <w:rsid w:val="00106613"/>
    <w:rsid w:val="0011711E"/>
    <w:rsid w:val="00122765"/>
    <w:rsid w:val="00122CE1"/>
    <w:rsid w:val="00144D8B"/>
    <w:rsid w:val="00160207"/>
    <w:rsid w:val="00171CC4"/>
    <w:rsid w:val="00173C70"/>
    <w:rsid w:val="00177CD6"/>
    <w:rsid w:val="00180760"/>
    <w:rsid w:val="001A660F"/>
    <w:rsid w:val="001B2868"/>
    <w:rsid w:val="001B426A"/>
    <w:rsid w:val="001E19A0"/>
    <w:rsid w:val="001E2ABA"/>
    <w:rsid w:val="001F10F8"/>
    <w:rsid w:val="0020627F"/>
    <w:rsid w:val="00214AB8"/>
    <w:rsid w:val="002241F2"/>
    <w:rsid w:val="00241BBD"/>
    <w:rsid w:val="002517EE"/>
    <w:rsid w:val="00276338"/>
    <w:rsid w:val="00276F0F"/>
    <w:rsid w:val="00286A94"/>
    <w:rsid w:val="002A7FD7"/>
    <w:rsid w:val="002B4312"/>
    <w:rsid w:val="002B63C0"/>
    <w:rsid w:val="002D0AA1"/>
    <w:rsid w:val="002D5842"/>
    <w:rsid w:val="002E7480"/>
    <w:rsid w:val="002F68E9"/>
    <w:rsid w:val="003023D5"/>
    <w:rsid w:val="00312DC4"/>
    <w:rsid w:val="00333FB5"/>
    <w:rsid w:val="00336F40"/>
    <w:rsid w:val="0036073A"/>
    <w:rsid w:val="003674DF"/>
    <w:rsid w:val="003707F5"/>
    <w:rsid w:val="00370D66"/>
    <w:rsid w:val="003713C5"/>
    <w:rsid w:val="00373D0B"/>
    <w:rsid w:val="0037474B"/>
    <w:rsid w:val="0039758C"/>
    <w:rsid w:val="003B52F3"/>
    <w:rsid w:val="003C39DE"/>
    <w:rsid w:val="003F4540"/>
    <w:rsid w:val="003F4C9F"/>
    <w:rsid w:val="00411D46"/>
    <w:rsid w:val="00412766"/>
    <w:rsid w:val="004134A7"/>
    <w:rsid w:val="0043220B"/>
    <w:rsid w:val="004477D1"/>
    <w:rsid w:val="004520E2"/>
    <w:rsid w:val="00456941"/>
    <w:rsid w:val="00482952"/>
    <w:rsid w:val="00485E4D"/>
    <w:rsid w:val="0048748C"/>
    <w:rsid w:val="0049594A"/>
    <w:rsid w:val="004B6F89"/>
    <w:rsid w:val="004B754E"/>
    <w:rsid w:val="004B764F"/>
    <w:rsid w:val="004B7D39"/>
    <w:rsid w:val="004C1EC1"/>
    <w:rsid w:val="004C44FC"/>
    <w:rsid w:val="004D7E2D"/>
    <w:rsid w:val="004E0C4C"/>
    <w:rsid w:val="0050217B"/>
    <w:rsid w:val="005026E3"/>
    <w:rsid w:val="00522DD9"/>
    <w:rsid w:val="005321DA"/>
    <w:rsid w:val="00540D93"/>
    <w:rsid w:val="0054333D"/>
    <w:rsid w:val="00546B2C"/>
    <w:rsid w:val="0055103E"/>
    <w:rsid w:val="0057182B"/>
    <w:rsid w:val="005726C9"/>
    <w:rsid w:val="00590C4E"/>
    <w:rsid w:val="00590EE8"/>
    <w:rsid w:val="005A7B2D"/>
    <w:rsid w:val="005B2CF0"/>
    <w:rsid w:val="005B3D12"/>
    <w:rsid w:val="005B44D7"/>
    <w:rsid w:val="005C5B23"/>
    <w:rsid w:val="005D1C89"/>
    <w:rsid w:val="005F17D7"/>
    <w:rsid w:val="006029F2"/>
    <w:rsid w:val="00605E90"/>
    <w:rsid w:val="0061693B"/>
    <w:rsid w:val="006263B3"/>
    <w:rsid w:val="0063166B"/>
    <w:rsid w:val="006462A3"/>
    <w:rsid w:val="00685B69"/>
    <w:rsid w:val="00690E37"/>
    <w:rsid w:val="006A06F2"/>
    <w:rsid w:val="006A7479"/>
    <w:rsid w:val="006C3D86"/>
    <w:rsid w:val="006C6D6D"/>
    <w:rsid w:val="006C6E84"/>
    <w:rsid w:val="006D466F"/>
    <w:rsid w:val="006E4688"/>
    <w:rsid w:val="007035E1"/>
    <w:rsid w:val="00713A75"/>
    <w:rsid w:val="00734495"/>
    <w:rsid w:val="0074222F"/>
    <w:rsid w:val="00783445"/>
    <w:rsid w:val="00797251"/>
    <w:rsid w:val="007B00A8"/>
    <w:rsid w:val="007C5AB4"/>
    <w:rsid w:val="007C60A4"/>
    <w:rsid w:val="007D0E87"/>
    <w:rsid w:val="007E2C1A"/>
    <w:rsid w:val="007E48AE"/>
    <w:rsid w:val="007E726E"/>
    <w:rsid w:val="007F1F28"/>
    <w:rsid w:val="007F2980"/>
    <w:rsid w:val="00802B4B"/>
    <w:rsid w:val="008072F6"/>
    <w:rsid w:val="00822037"/>
    <w:rsid w:val="00827C69"/>
    <w:rsid w:val="00831948"/>
    <w:rsid w:val="00831AB5"/>
    <w:rsid w:val="008602AA"/>
    <w:rsid w:val="00875C35"/>
    <w:rsid w:val="00885A35"/>
    <w:rsid w:val="008B56D3"/>
    <w:rsid w:val="008B6A02"/>
    <w:rsid w:val="008B71E0"/>
    <w:rsid w:val="008C2B44"/>
    <w:rsid w:val="008C64A8"/>
    <w:rsid w:val="008D0F05"/>
    <w:rsid w:val="008D164C"/>
    <w:rsid w:val="008D6C8B"/>
    <w:rsid w:val="008D71A1"/>
    <w:rsid w:val="008E7ABC"/>
    <w:rsid w:val="0090094C"/>
    <w:rsid w:val="00910188"/>
    <w:rsid w:val="009242F1"/>
    <w:rsid w:val="0093702E"/>
    <w:rsid w:val="009465AB"/>
    <w:rsid w:val="00961D7F"/>
    <w:rsid w:val="00963E0F"/>
    <w:rsid w:val="009645B1"/>
    <w:rsid w:val="00967F0F"/>
    <w:rsid w:val="00987542"/>
    <w:rsid w:val="009A0821"/>
    <w:rsid w:val="009A3E55"/>
    <w:rsid w:val="009C1255"/>
    <w:rsid w:val="009C40CA"/>
    <w:rsid w:val="009D1631"/>
    <w:rsid w:val="009D4568"/>
    <w:rsid w:val="009E76AA"/>
    <w:rsid w:val="00A069A6"/>
    <w:rsid w:val="00A10404"/>
    <w:rsid w:val="00A255A6"/>
    <w:rsid w:val="00A268A6"/>
    <w:rsid w:val="00A310BB"/>
    <w:rsid w:val="00A314A7"/>
    <w:rsid w:val="00A36D87"/>
    <w:rsid w:val="00A420B2"/>
    <w:rsid w:val="00A465C3"/>
    <w:rsid w:val="00A506A9"/>
    <w:rsid w:val="00A559A7"/>
    <w:rsid w:val="00A56341"/>
    <w:rsid w:val="00A917A6"/>
    <w:rsid w:val="00A9630A"/>
    <w:rsid w:val="00A97EDD"/>
    <w:rsid w:val="00AA18C4"/>
    <w:rsid w:val="00AA55AF"/>
    <w:rsid w:val="00AA67A4"/>
    <w:rsid w:val="00AD61AB"/>
    <w:rsid w:val="00AE1FC5"/>
    <w:rsid w:val="00AE677D"/>
    <w:rsid w:val="00AF2163"/>
    <w:rsid w:val="00B0051B"/>
    <w:rsid w:val="00B153D6"/>
    <w:rsid w:val="00B42306"/>
    <w:rsid w:val="00B42AF4"/>
    <w:rsid w:val="00B476DC"/>
    <w:rsid w:val="00B51F14"/>
    <w:rsid w:val="00B573BD"/>
    <w:rsid w:val="00B622C1"/>
    <w:rsid w:val="00B63EB2"/>
    <w:rsid w:val="00B857C2"/>
    <w:rsid w:val="00BA025B"/>
    <w:rsid w:val="00BC5640"/>
    <w:rsid w:val="00BC7A4B"/>
    <w:rsid w:val="00BD4C71"/>
    <w:rsid w:val="00C10D2F"/>
    <w:rsid w:val="00C21581"/>
    <w:rsid w:val="00C245E2"/>
    <w:rsid w:val="00C3151F"/>
    <w:rsid w:val="00C33860"/>
    <w:rsid w:val="00C5065C"/>
    <w:rsid w:val="00C5784B"/>
    <w:rsid w:val="00C64CDD"/>
    <w:rsid w:val="00C64E7D"/>
    <w:rsid w:val="00C71386"/>
    <w:rsid w:val="00C754F7"/>
    <w:rsid w:val="00C76277"/>
    <w:rsid w:val="00C85B30"/>
    <w:rsid w:val="00C87E30"/>
    <w:rsid w:val="00C90CD7"/>
    <w:rsid w:val="00C91832"/>
    <w:rsid w:val="00CA0572"/>
    <w:rsid w:val="00CA7E9C"/>
    <w:rsid w:val="00CB7780"/>
    <w:rsid w:val="00CC088C"/>
    <w:rsid w:val="00CE1E1B"/>
    <w:rsid w:val="00CE3D35"/>
    <w:rsid w:val="00CF029A"/>
    <w:rsid w:val="00CF0BF7"/>
    <w:rsid w:val="00D038CA"/>
    <w:rsid w:val="00D15E56"/>
    <w:rsid w:val="00D176C0"/>
    <w:rsid w:val="00D22EE0"/>
    <w:rsid w:val="00D2476E"/>
    <w:rsid w:val="00D312BE"/>
    <w:rsid w:val="00D32B93"/>
    <w:rsid w:val="00D36949"/>
    <w:rsid w:val="00D43F97"/>
    <w:rsid w:val="00D60D19"/>
    <w:rsid w:val="00D84C99"/>
    <w:rsid w:val="00D85DAD"/>
    <w:rsid w:val="00D8740C"/>
    <w:rsid w:val="00D90CAD"/>
    <w:rsid w:val="00D91852"/>
    <w:rsid w:val="00DA46BD"/>
    <w:rsid w:val="00DC0AF6"/>
    <w:rsid w:val="00DC451B"/>
    <w:rsid w:val="00DC521E"/>
    <w:rsid w:val="00DD23CB"/>
    <w:rsid w:val="00DD4DBA"/>
    <w:rsid w:val="00E31A8D"/>
    <w:rsid w:val="00E471FA"/>
    <w:rsid w:val="00E563B1"/>
    <w:rsid w:val="00E618B3"/>
    <w:rsid w:val="00E74E15"/>
    <w:rsid w:val="00E82281"/>
    <w:rsid w:val="00E84590"/>
    <w:rsid w:val="00E85194"/>
    <w:rsid w:val="00E90D67"/>
    <w:rsid w:val="00E91616"/>
    <w:rsid w:val="00E94EA3"/>
    <w:rsid w:val="00EB692F"/>
    <w:rsid w:val="00EC7CC6"/>
    <w:rsid w:val="00ED0C0B"/>
    <w:rsid w:val="00ED0C65"/>
    <w:rsid w:val="00ED3E8E"/>
    <w:rsid w:val="00F2031E"/>
    <w:rsid w:val="00F27123"/>
    <w:rsid w:val="00F30DF4"/>
    <w:rsid w:val="00F41B0C"/>
    <w:rsid w:val="00F769DB"/>
    <w:rsid w:val="00F778A0"/>
    <w:rsid w:val="00F85AF2"/>
    <w:rsid w:val="00FB2E1A"/>
    <w:rsid w:val="00FC1A77"/>
    <w:rsid w:val="00FD132C"/>
    <w:rsid w:val="00FD389C"/>
    <w:rsid w:val="00FE78BF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B1"/>
  </w:style>
  <w:style w:type="paragraph" w:styleId="Zpat">
    <w:name w:val="footer"/>
    <w:basedOn w:val="Normln"/>
    <w:link w:val="ZpatChar"/>
    <w:uiPriority w:val="99"/>
    <w:unhideWhenUsed/>
    <w:rsid w:val="00E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B1"/>
  </w:style>
  <w:style w:type="character" w:styleId="Siln">
    <w:name w:val="Strong"/>
    <w:basedOn w:val="Standardnpsmoodstavce"/>
    <w:uiPriority w:val="22"/>
    <w:qFormat/>
    <w:rsid w:val="00C10D2F"/>
    <w:rPr>
      <w:b/>
      <w:bCs/>
    </w:rPr>
  </w:style>
  <w:style w:type="paragraph" w:styleId="Zkladntext">
    <w:name w:val="Body Text"/>
    <w:basedOn w:val="Normln"/>
    <w:link w:val="ZkladntextChar"/>
    <w:rsid w:val="0017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3C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73C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B1"/>
  </w:style>
  <w:style w:type="paragraph" w:styleId="Zpat">
    <w:name w:val="footer"/>
    <w:basedOn w:val="Normln"/>
    <w:link w:val="ZpatChar"/>
    <w:uiPriority w:val="99"/>
    <w:unhideWhenUsed/>
    <w:rsid w:val="00E5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1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6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78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0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0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56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4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6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2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19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92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7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0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6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4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4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3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6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2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9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6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80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4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1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99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0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6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5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64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8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0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6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3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7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1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2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90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7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8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7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3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0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71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7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999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97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3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3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5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4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8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2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21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1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3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7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9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1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1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3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9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5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0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8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9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1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3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79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34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1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9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06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29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020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4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6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7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6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1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9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6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9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9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0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2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64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2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04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5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1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2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2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5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1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7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7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52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9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33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3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6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9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0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24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6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899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65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9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6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2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5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1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2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7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2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8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47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48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6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6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8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57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7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7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25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6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1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01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5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6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21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0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89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6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9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8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62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5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90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0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0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77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8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5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6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67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52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89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5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5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56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20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7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0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7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6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99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8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0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23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2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1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9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1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7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5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3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9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37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6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09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2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3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8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7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5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4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7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3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3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4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1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13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9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22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2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8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70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6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7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88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9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69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78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9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5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0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0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60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1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5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1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74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9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1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53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91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8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5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63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7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4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3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79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0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2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6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8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64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9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5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6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9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2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39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02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2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0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1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0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9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8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7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2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608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1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2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6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7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751B-9B4F-4E81-968F-88514C8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3213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Patrovská</cp:lastModifiedBy>
  <cp:revision>23</cp:revision>
  <cp:lastPrinted>2015-07-30T14:12:00Z</cp:lastPrinted>
  <dcterms:created xsi:type="dcterms:W3CDTF">2015-07-28T23:22:00Z</dcterms:created>
  <dcterms:modified xsi:type="dcterms:W3CDTF">2015-09-15T09:41:00Z</dcterms:modified>
</cp:coreProperties>
</file>